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946143"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7023F2">
            <w:pPr>
              <w:jc w:val="center"/>
              <w:rPr>
                <w:rFonts w:ascii="Arial" w:hAnsi="Arial" w:cs="Arial"/>
                <w:b/>
                <w:iCs/>
                <w:sz w:val="18"/>
                <w:szCs w:val="18"/>
              </w:rPr>
            </w:pPr>
            <w:r>
              <w:rPr>
                <w:rFonts w:ascii="Arial" w:hAnsi="Arial" w:cs="Arial"/>
                <w:b/>
                <w:iCs/>
                <w:sz w:val="18"/>
                <w:szCs w:val="18"/>
              </w:rPr>
              <w:t>20</w:t>
            </w:r>
            <w:r w:rsidR="007023F2">
              <w:rPr>
                <w:rFonts w:ascii="Arial" w:hAnsi="Arial" w:cs="Arial"/>
                <w:b/>
                <w:iCs/>
                <w:sz w:val="18"/>
                <w:szCs w:val="18"/>
              </w:rPr>
              <w:t>20</w:t>
            </w:r>
            <w:r>
              <w:rPr>
                <w:rFonts w:ascii="Arial" w:hAnsi="Arial" w:cs="Arial"/>
                <w:b/>
                <w:iCs/>
                <w:sz w:val="18"/>
                <w:szCs w:val="18"/>
              </w:rPr>
              <w:t>/2</w:t>
            </w:r>
            <w:r w:rsidR="007023F2">
              <w:rPr>
                <w:rFonts w:ascii="Arial" w:hAnsi="Arial" w:cs="Arial"/>
                <w:b/>
                <w:iCs/>
                <w:sz w:val="18"/>
                <w:szCs w:val="18"/>
              </w:rPr>
              <w:t>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7023F2">
            <w:pPr>
              <w:jc w:val="center"/>
              <w:rPr>
                <w:rFonts w:ascii="Arial" w:hAnsi="Arial" w:cs="Arial"/>
                <w:b/>
                <w:iCs/>
                <w:sz w:val="18"/>
                <w:szCs w:val="18"/>
              </w:rPr>
            </w:pPr>
            <w:r>
              <w:rPr>
                <w:rFonts w:ascii="Arial" w:hAnsi="Arial" w:cs="Arial"/>
                <w:b/>
                <w:iCs/>
                <w:sz w:val="18"/>
                <w:szCs w:val="18"/>
              </w:rPr>
              <w:t xml:space="preserve">Laurea </w:t>
            </w:r>
            <w:r w:rsidR="007023F2">
              <w:rPr>
                <w:rFonts w:ascii="Arial" w:hAnsi="Arial" w:cs="Arial"/>
                <w:b/>
                <w:iCs/>
                <w:sz w:val="18"/>
                <w:szCs w:val="18"/>
              </w:rPr>
              <w:t>Triennale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7023F2" w:rsidP="00830CE5">
            <w:pPr>
              <w:jc w:val="center"/>
              <w:rPr>
                <w:rFonts w:ascii="Arial" w:hAnsi="Arial" w:cs="Arial"/>
                <w:b/>
                <w:iCs/>
                <w:sz w:val="18"/>
                <w:szCs w:val="18"/>
              </w:rPr>
            </w:pPr>
            <w:r>
              <w:rPr>
                <w:rFonts w:ascii="Arial" w:hAnsi="Arial" w:cs="Arial"/>
                <w:b/>
                <w:iCs/>
                <w:sz w:val="18"/>
                <w:szCs w:val="18"/>
              </w:rPr>
              <w:t>Scienze Internazionali e Diplomatiche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830CE5" w:rsidRPr="007023F2" w:rsidRDefault="007023F2" w:rsidP="004F6764">
            <w:pPr>
              <w:autoSpaceDE w:val="0"/>
              <w:autoSpaceDN w:val="0"/>
              <w:adjustRightInd w:val="0"/>
              <w:jc w:val="center"/>
              <w:rPr>
                <w:rFonts w:ascii="Arial" w:hAnsi="Arial" w:cs="Arial"/>
                <w:b/>
                <w:color w:val="333333"/>
                <w:sz w:val="18"/>
                <w:szCs w:val="18"/>
                <w:lang w:eastAsia="en-GB"/>
              </w:rPr>
            </w:pPr>
            <w:r w:rsidRPr="007023F2">
              <w:rPr>
                <w:rFonts w:ascii="Arial" w:hAnsi="Arial" w:cs="Arial"/>
                <w:b/>
                <w:sz w:val="18"/>
                <w:szCs w:val="18"/>
              </w:rPr>
              <w:t>L-36 - Scienze politiche e delle relazioni internazionali</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rsidR="001C038A" w:rsidRPr="00A645C3" w:rsidRDefault="00DD70E5" w:rsidP="001C038A">
            <w:pPr>
              <w:jc w:val="center"/>
              <w:rPr>
                <w:rFonts w:ascii="Arial" w:hAnsi="Arial" w:cs="Arial"/>
                <w:iCs/>
                <w:sz w:val="18"/>
                <w:szCs w:val="18"/>
              </w:rPr>
            </w:pPr>
            <w:r>
              <w:rPr>
                <w:rFonts w:ascii="Arial" w:hAnsi="Arial" w:cs="Arial"/>
                <w:iCs/>
                <w:sz w:val="18"/>
                <w:szCs w:val="18"/>
              </w:rPr>
              <w:t>4change</w:t>
            </w:r>
          </w:p>
        </w:tc>
      </w:tr>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rsidR="001C038A" w:rsidRPr="00A645C3" w:rsidRDefault="00DD70E5" w:rsidP="001C038A">
            <w:pPr>
              <w:jc w:val="center"/>
              <w:rPr>
                <w:rFonts w:ascii="Arial" w:hAnsi="Arial" w:cs="Arial"/>
                <w:iCs/>
                <w:sz w:val="18"/>
                <w:szCs w:val="18"/>
              </w:rPr>
            </w:pPr>
            <w:r>
              <w:rPr>
                <w:rFonts w:ascii="Arial" w:hAnsi="Arial" w:cs="Arial"/>
                <w:iCs/>
                <w:sz w:val="18"/>
                <w:szCs w:val="18"/>
              </w:rPr>
              <w:t>Pisa</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rsidR="001C038A" w:rsidRPr="00A645C3" w:rsidRDefault="00DD70E5" w:rsidP="001C038A">
            <w:pPr>
              <w:jc w:val="center"/>
              <w:rPr>
                <w:rFonts w:ascii="Arial" w:hAnsi="Arial" w:cs="Arial"/>
                <w:iCs/>
                <w:sz w:val="18"/>
                <w:szCs w:val="18"/>
              </w:rPr>
            </w:pPr>
            <w:r>
              <w:rPr>
                <w:rFonts w:ascii="Arial" w:hAnsi="Arial" w:cs="Arial"/>
                <w:iCs/>
                <w:sz w:val="18"/>
                <w:szCs w:val="18"/>
              </w:rPr>
              <w:t>Presidente</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rsidR="001C038A" w:rsidRPr="00A645C3" w:rsidRDefault="00DD70E5" w:rsidP="001C038A">
            <w:pPr>
              <w:jc w:val="center"/>
              <w:rPr>
                <w:rFonts w:ascii="Arial" w:hAnsi="Arial" w:cs="Arial"/>
                <w:iCs/>
                <w:sz w:val="18"/>
                <w:szCs w:val="18"/>
              </w:rPr>
            </w:pPr>
            <w:r>
              <w:rPr>
                <w:rFonts w:ascii="Arial" w:hAnsi="Arial" w:cs="Arial"/>
                <w:iCs/>
                <w:sz w:val="18"/>
                <w:szCs w:val="18"/>
              </w:rPr>
              <w:t>6 luglio 2020</w:t>
            </w: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DD70E5" w:rsidP="0051550A">
            <w:pPr>
              <w:jc w:val="center"/>
              <w:rPr>
                <w:rFonts w:ascii="Arial" w:hAnsi="Arial" w:cs="Arial"/>
                <w:sz w:val="18"/>
                <w:szCs w:val="18"/>
              </w:rPr>
            </w:pPr>
            <w:r>
              <w:rPr>
                <w:rFonts w:ascii="Arial" w:hAnsi="Arial" w:cs="Arial"/>
                <w:sz w:val="18"/>
                <w:szCs w:val="18"/>
              </w:rPr>
              <w:sym w:font="Wingdings" w:char="F0FC"/>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05205"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D05205"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D05205" w:rsidP="0051550A">
            <w:pPr>
              <w:jc w:val="center"/>
              <w:rPr>
                <w:rFonts w:ascii="Arial" w:hAnsi="Arial" w:cs="Arial"/>
                <w:sz w:val="18"/>
                <w:szCs w:val="18"/>
              </w:rPr>
            </w:pPr>
            <w:r>
              <w:rPr>
                <w:rFonts w:ascii="Arial" w:hAnsi="Arial" w:cs="Arial"/>
                <w:sz w:val="18"/>
                <w:szCs w:val="18"/>
              </w:rPr>
              <w:t xml:space="preserve">Per fare il progettista, oltre ad una conoscenza teorica degli scenari e delle problematiche occorrono skills specifici che il corso di laure così come è configurato non da. P.es. project cycle management, </w:t>
            </w:r>
            <w:r>
              <w:rPr>
                <w:rFonts w:ascii="Arial" w:hAnsi="Arial" w:cs="Arial"/>
                <w:sz w:val="18"/>
                <w:szCs w:val="18"/>
              </w:rPr>
              <w:lastRenderedPageBreak/>
              <w:t>analisi dei bisogni ecc. Ma forse questo tipo di competenze sono più adatte ad un corso di laura magistrale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lastRenderedPageBreak/>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05205"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05205"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9D2316" w:rsidP="009D2316">
            <w:pPr>
              <w:jc w:val="center"/>
              <w:rPr>
                <w:rFonts w:ascii="Arial" w:hAnsi="Arial" w:cs="Arial"/>
                <w:sz w:val="18"/>
                <w:szCs w:val="18"/>
              </w:rPr>
            </w:pPr>
            <w:r>
              <w:rPr>
                <w:rFonts w:ascii="Arial" w:hAnsi="Arial" w:cs="Arial"/>
                <w:sz w:val="18"/>
                <w:szCs w:val="18"/>
              </w:rPr>
              <w:t>Per questa figura internazionale s</w:t>
            </w:r>
            <w:r w:rsidR="00D05205">
              <w:rPr>
                <w:rFonts w:ascii="Arial" w:hAnsi="Arial" w:cs="Arial"/>
                <w:sz w:val="18"/>
                <w:szCs w:val="18"/>
              </w:rPr>
              <w:t xml:space="preserve">arebbe utile inserire un corso di Organizzazione Internazionale in cui si approfondiscono strutture e modalità operative di altre Org Internazionali quali UN, AU, ECOWAS. </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t xml:space="preserve">2.2 </w:t>
            </w:r>
            <w:r w:rsidR="0033175A" w:rsidRPr="0051550A">
              <w:rPr>
                <w:rFonts w:ascii="Arial" w:hAnsi="Arial" w:cs="Arial"/>
                <w:b/>
                <w:sz w:val="16"/>
                <w:szCs w:val="16"/>
              </w:rPr>
              <w:t xml:space="preserve">Ritiene che le figure </w:t>
            </w:r>
            <w:r w:rsidR="00D05205">
              <w:rPr>
                <w:rFonts w:ascii="Arial" w:hAnsi="Arial" w:cs="Arial"/>
                <w:b/>
                <w:sz w:val="16"/>
                <w:szCs w:val="16"/>
              </w:rPr>
              <w:t>professionali che il corso si</w:t>
            </w:r>
            <w:r w:rsidR="009D2316">
              <w:rPr>
                <w:rFonts w:ascii="Arial" w:hAnsi="Arial" w:cs="Arial"/>
                <w:b/>
                <w:sz w:val="16"/>
                <w:szCs w:val="16"/>
              </w:rPr>
              <w:t xml:space="preserve"> </w:t>
            </w:r>
            <w:r w:rsidR="0033175A" w:rsidRPr="0051550A">
              <w:rPr>
                <w:rFonts w:ascii="Arial" w:hAnsi="Arial" w:cs="Arial"/>
                <w:b/>
                <w:sz w:val="16"/>
                <w:szCs w:val="16"/>
              </w:rPr>
              <w:t>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
        <w:gridCol w:w="425"/>
        <w:gridCol w:w="567"/>
        <w:gridCol w:w="567"/>
        <w:gridCol w:w="2802"/>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425" w:type="dxa"/>
            <w:shd w:val="clear" w:color="auto" w:fill="auto"/>
            <w:vAlign w:val="center"/>
          </w:tcPr>
          <w:p w:rsidR="008C58EA"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8C58EA"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D2316" w:rsidP="0051550A">
            <w:pPr>
              <w:jc w:val="center"/>
              <w:rPr>
                <w:rFonts w:ascii="Arial" w:hAnsi="Arial" w:cs="Arial"/>
                <w:sz w:val="18"/>
                <w:szCs w:val="18"/>
              </w:rPr>
            </w:pPr>
            <w:r>
              <w:rPr>
                <w:rFonts w:ascii="Arial" w:hAnsi="Arial" w:cs="Arial"/>
                <w:sz w:val="18"/>
                <w:szCs w:val="18"/>
              </w:rPr>
              <w:sym w:font="Wingdings" w:char="F0FC"/>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31"/>
        <w:gridCol w:w="532"/>
        <w:gridCol w:w="531"/>
        <w:gridCol w:w="532"/>
        <w:gridCol w:w="2802"/>
      </w:tblGrid>
      <w:tr w:rsidR="00017B78" w:rsidRPr="0051550A" w:rsidTr="002378C8">
        <w:tc>
          <w:tcPr>
            <w:tcW w:w="3652"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rsidR="00017B78" w:rsidRDefault="009D2316" w:rsidP="002378C8">
            <w:pPr>
              <w:jc w:val="center"/>
              <w:rPr>
                <w:rFonts w:ascii="Arial" w:hAnsi="Arial" w:cs="Arial"/>
                <w:b/>
                <w:sz w:val="14"/>
                <w:szCs w:val="14"/>
              </w:rPr>
            </w:pPr>
            <w:r>
              <w:rPr>
                <w:rFonts w:ascii="Arial" w:hAnsi="Arial" w:cs="Arial"/>
                <w:b/>
                <w:sz w:val="14"/>
                <w:szCs w:val="14"/>
              </w:rPr>
              <w:t>Il corso di laure app</w:t>
            </w:r>
            <w:r w:rsidR="00647EB9">
              <w:rPr>
                <w:rFonts w:ascii="Arial" w:hAnsi="Arial" w:cs="Arial"/>
                <w:b/>
                <w:sz w:val="14"/>
                <w:szCs w:val="14"/>
              </w:rPr>
              <w:t>a</w:t>
            </w:r>
            <w:r>
              <w:rPr>
                <w:rFonts w:ascii="Arial" w:hAnsi="Arial" w:cs="Arial"/>
                <w:b/>
                <w:sz w:val="14"/>
                <w:szCs w:val="14"/>
              </w:rPr>
              <w:t>r</w:t>
            </w:r>
            <w:r w:rsidR="00647EB9">
              <w:rPr>
                <w:rFonts w:ascii="Arial" w:hAnsi="Arial" w:cs="Arial"/>
                <w:b/>
                <w:sz w:val="14"/>
                <w:szCs w:val="14"/>
              </w:rPr>
              <w:t>e</w:t>
            </w:r>
            <w:r>
              <w:rPr>
                <w:rFonts w:ascii="Arial" w:hAnsi="Arial" w:cs="Arial"/>
                <w:b/>
                <w:sz w:val="14"/>
                <w:szCs w:val="14"/>
              </w:rPr>
              <w:t xml:space="preserve"> come un solido corso di base di scienze politiche. Mancano insegnamenti che possano portare ad un’applicazione pratica delle competenze, si veda il commento sopra su ‘progettista’</w:t>
            </w:r>
            <w:r w:rsidR="00D61AA9">
              <w:rPr>
                <w:rFonts w:ascii="Arial" w:hAnsi="Arial" w:cs="Arial"/>
                <w:b/>
                <w:sz w:val="14"/>
                <w:szCs w:val="14"/>
              </w:rPr>
              <w:t>. Ad ogni modo certe componenti applicative forse più si adattano ad un corso magistrale o ad un master.</w:t>
            </w:r>
          </w:p>
          <w:p w:rsidR="00D61AA9" w:rsidRDefault="00D61AA9" w:rsidP="002378C8">
            <w:pPr>
              <w:jc w:val="center"/>
              <w:rPr>
                <w:rFonts w:ascii="Arial" w:hAnsi="Arial" w:cs="Arial"/>
                <w:b/>
                <w:sz w:val="14"/>
                <w:szCs w:val="14"/>
              </w:rPr>
            </w:pPr>
            <w:r>
              <w:rPr>
                <w:rFonts w:ascii="Arial" w:hAnsi="Arial" w:cs="Arial"/>
                <w:b/>
                <w:sz w:val="14"/>
                <w:szCs w:val="14"/>
              </w:rPr>
              <w:t xml:space="preserve">Dal punto di vista delle basi per costruire competenze, il curriculum proposto è solido. </w:t>
            </w:r>
          </w:p>
          <w:p w:rsidR="00D61AA9" w:rsidRPr="0051550A" w:rsidRDefault="00D61AA9" w:rsidP="002378C8">
            <w:pPr>
              <w:jc w:val="center"/>
              <w:rPr>
                <w:rFonts w:ascii="Arial" w:hAnsi="Arial" w:cs="Arial"/>
                <w:sz w:val="18"/>
                <w:szCs w:val="18"/>
              </w:rPr>
            </w:pPr>
            <w:r>
              <w:rPr>
                <w:rFonts w:ascii="Arial" w:hAnsi="Arial" w:cs="Arial"/>
                <w:b/>
                <w:sz w:val="14"/>
                <w:szCs w:val="14"/>
              </w:rPr>
              <w:t>Manca un corso specifico su Organizzazione Internazionale, è importante il focus su Unione Europea, ma per dare una visone internazionale non si possono tralasciare altre organizzazioni internazionali e regionali.</w:t>
            </w:r>
          </w:p>
        </w:tc>
      </w:tr>
      <w:tr w:rsidR="00017B78" w:rsidRPr="0051550A" w:rsidTr="002378C8">
        <w:tc>
          <w:tcPr>
            <w:tcW w:w="3652" w:type="dxa"/>
            <w:vMerge/>
            <w:shd w:val="clear" w:color="auto" w:fill="auto"/>
            <w:vAlign w:val="center"/>
          </w:tcPr>
          <w:p w:rsidR="00017B78" w:rsidRPr="0051550A" w:rsidRDefault="00017B78" w:rsidP="002378C8">
            <w:pPr>
              <w:rPr>
                <w:rFonts w:ascii="Arial" w:hAnsi="Arial" w:cs="Arial"/>
                <w:b/>
                <w:sz w:val="16"/>
                <w:szCs w:val="16"/>
              </w:rPr>
            </w:pP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rsidR="00017B78" w:rsidRPr="0051550A" w:rsidRDefault="00017B78" w:rsidP="002378C8">
            <w:pPr>
              <w:jc w:val="center"/>
              <w:rPr>
                <w:rFonts w:ascii="Arial" w:hAnsi="Arial" w:cs="Arial"/>
                <w:sz w:val="18"/>
                <w:szCs w:val="18"/>
              </w:rPr>
            </w:pPr>
          </w:p>
        </w:tc>
      </w:tr>
      <w:tr w:rsidR="00D61AA9" w:rsidRPr="0051550A" w:rsidTr="002378C8">
        <w:tc>
          <w:tcPr>
            <w:tcW w:w="3652" w:type="dxa"/>
            <w:shd w:val="clear" w:color="auto" w:fill="auto"/>
            <w:vAlign w:val="center"/>
          </w:tcPr>
          <w:p w:rsidR="00D61AA9" w:rsidRPr="0051550A" w:rsidRDefault="00D61AA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rsidR="00D61AA9" w:rsidRPr="0051550A" w:rsidRDefault="00D61AA9"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D61AA9" w:rsidRPr="0051550A" w:rsidRDefault="00D61AA9" w:rsidP="002378C8">
            <w:pPr>
              <w:jc w:val="center"/>
              <w:rPr>
                <w:rFonts w:ascii="Arial" w:hAnsi="Arial" w:cs="Arial"/>
                <w:sz w:val="18"/>
                <w:szCs w:val="18"/>
              </w:rPr>
            </w:pPr>
          </w:p>
        </w:tc>
        <w:tc>
          <w:tcPr>
            <w:tcW w:w="531" w:type="dxa"/>
            <w:shd w:val="clear" w:color="auto" w:fill="auto"/>
            <w:vAlign w:val="center"/>
          </w:tcPr>
          <w:p w:rsidR="00D61AA9" w:rsidRPr="0051550A" w:rsidRDefault="00D61AA9" w:rsidP="002378C8">
            <w:pPr>
              <w:jc w:val="center"/>
              <w:rPr>
                <w:rFonts w:ascii="Arial" w:hAnsi="Arial" w:cs="Arial"/>
                <w:sz w:val="18"/>
                <w:szCs w:val="18"/>
              </w:rPr>
            </w:pPr>
          </w:p>
        </w:tc>
        <w:tc>
          <w:tcPr>
            <w:tcW w:w="532" w:type="dxa"/>
            <w:shd w:val="clear" w:color="auto" w:fill="auto"/>
            <w:vAlign w:val="center"/>
          </w:tcPr>
          <w:p w:rsidR="00D61AA9" w:rsidRPr="0051550A" w:rsidRDefault="00D61AA9" w:rsidP="00253F4B">
            <w:pPr>
              <w:jc w:val="center"/>
              <w:rPr>
                <w:rFonts w:ascii="Arial" w:hAnsi="Arial" w:cs="Arial"/>
                <w:sz w:val="18"/>
                <w:szCs w:val="18"/>
              </w:rPr>
            </w:pPr>
            <w:r>
              <w:rPr>
                <w:rFonts w:ascii="Arial" w:hAnsi="Arial" w:cs="Arial"/>
                <w:sz w:val="18"/>
                <w:szCs w:val="18"/>
              </w:rPr>
              <w:sym w:font="Wingdings" w:char="F0FC"/>
            </w:r>
          </w:p>
        </w:tc>
        <w:tc>
          <w:tcPr>
            <w:tcW w:w="2802" w:type="dxa"/>
            <w:shd w:val="clear" w:color="auto" w:fill="auto"/>
            <w:vAlign w:val="center"/>
          </w:tcPr>
          <w:p w:rsidR="00D61AA9" w:rsidRPr="0051550A" w:rsidRDefault="00D61AA9" w:rsidP="002378C8">
            <w:pPr>
              <w:jc w:val="center"/>
              <w:rPr>
                <w:rFonts w:ascii="Arial" w:hAnsi="Arial" w:cs="Arial"/>
                <w:sz w:val="18"/>
                <w:szCs w:val="18"/>
              </w:rPr>
            </w:pPr>
          </w:p>
        </w:tc>
      </w:tr>
      <w:tr w:rsidR="00D61AA9" w:rsidRPr="0051550A" w:rsidTr="002378C8">
        <w:tc>
          <w:tcPr>
            <w:tcW w:w="3652" w:type="dxa"/>
            <w:shd w:val="clear" w:color="auto" w:fill="auto"/>
            <w:vAlign w:val="center"/>
          </w:tcPr>
          <w:p w:rsidR="00D61AA9" w:rsidRPr="0051550A" w:rsidRDefault="00D61AA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rsidR="00D61AA9" w:rsidRPr="0051550A" w:rsidRDefault="00D61AA9"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D61AA9" w:rsidRPr="0051550A" w:rsidRDefault="00D61AA9" w:rsidP="002378C8">
            <w:pPr>
              <w:jc w:val="center"/>
              <w:rPr>
                <w:rFonts w:ascii="Arial" w:hAnsi="Arial" w:cs="Arial"/>
                <w:sz w:val="18"/>
                <w:szCs w:val="18"/>
              </w:rPr>
            </w:pPr>
          </w:p>
        </w:tc>
        <w:tc>
          <w:tcPr>
            <w:tcW w:w="531" w:type="dxa"/>
            <w:shd w:val="clear" w:color="auto" w:fill="auto"/>
            <w:vAlign w:val="center"/>
          </w:tcPr>
          <w:p w:rsidR="00D61AA9" w:rsidRPr="0051550A" w:rsidRDefault="00D61AA9" w:rsidP="002378C8">
            <w:pPr>
              <w:jc w:val="center"/>
              <w:rPr>
                <w:rFonts w:ascii="Arial" w:hAnsi="Arial" w:cs="Arial"/>
                <w:sz w:val="18"/>
                <w:szCs w:val="18"/>
              </w:rPr>
            </w:pPr>
          </w:p>
        </w:tc>
        <w:tc>
          <w:tcPr>
            <w:tcW w:w="532" w:type="dxa"/>
            <w:shd w:val="clear" w:color="auto" w:fill="auto"/>
            <w:vAlign w:val="center"/>
          </w:tcPr>
          <w:p w:rsidR="00D61AA9" w:rsidRPr="0051550A" w:rsidRDefault="00D61AA9" w:rsidP="00253F4B">
            <w:pPr>
              <w:jc w:val="center"/>
              <w:rPr>
                <w:rFonts w:ascii="Arial" w:hAnsi="Arial" w:cs="Arial"/>
                <w:sz w:val="18"/>
                <w:szCs w:val="18"/>
              </w:rPr>
            </w:pPr>
            <w:r>
              <w:rPr>
                <w:rFonts w:ascii="Arial" w:hAnsi="Arial" w:cs="Arial"/>
                <w:sz w:val="18"/>
                <w:szCs w:val="18"/>
              </w:rPr>
              <w:sym w:font="Wingdings" w:char="F0FC"/>
            </w:r>
          </w:p>
        </w:tc>
        <w:tc>
          <w:tcPr>
            <w:tcW w:w="2802" w:type="dxa"/>
            <w:shd w:val="clear" w:color="auto" w:fill="auto"/>
            <w:vAlign w:val="center"/>
          </w:tcPr>
          <w:p w:rsidR="00D61AA9" w:rsidRPr="0051550A" w:rsidRDefault="00D61AA9" w:rsidP="002378C8">
            <w:pPr>
              <w:jc w:val="center"/>
              <w:rPr>
                <w:rFonts w:ascii="Arial" w:hAnsi="Arial" w:cs="Arial"/>
                <w:sz w:val="18"/>
                <w:szCs w:val="18"/>
              </w:rPr>
            </w:pPr>
          </w:p>
        </w:tc>
      </w:tr>
      <w:tr w:rsidR="00D61AA9" w:rsidRPr="0051550A" w:rsidTr="002378C8">
        <w:tc>
          <w:tcPr>
            <w:tcW w:w="3652" w:type="dxa"/>
            <w:shd w:val="clear" w:color="auto" w:fill="auto"/>
            <w:vAlign w:val="center"/>
          </w:tcPr>
          <w:p w:rsidR="00D61AA9" w:rsidRPr="0051550A" w:rsidRDefault="00D61AA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rsidR="00D61AA9" w:rsidRPr="0051550A" w:rsidRDefault="00D61AA9"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D61AA9" w:rsidRPr="0051550A" w:rsidRDefault="00D61AA9" w:rsidP="002378C8">
            <w:pPr>
              <w:jc w:val="center"/>
              <w:rPr>
                <w:rFonts w:ascii="Arial" w:hAnsi="Arial" w:cs="Arial"/>
                <w:sz w:val="18"/>
                <w:szCs w:val="18"/>
              </w:rPr>
            </w:pPr>
          </w:p>
        </w:tc>
        <w:tc>
          <w:tcPr>
            <w:tcW w:w="531" w:type="dxa"/>
            <w:shd w:val="clear" w:color="auto" w:fill="auto"/>
            <w:vAlign w:val="center"/>
          </w:tcPr>
          <w:p w:rsidR="00D61AA9" w:rsidRPr="0051550A" w:rsidRDefault="00D61AA9" w:rsidP="002378C8">
            <w:pPr>
              <w:jc w:val="center"/>
              <w:rPr>
                <w:rFonts w:ascii="Arial" w:hAnsi="Arial" w:cs="Arial"/>
                <w:sz w:val="18"/>
                <w:szCs w:val="18"/>
              </w:rPr>
            </w:pPr>
          </w:p>
        </w:tc>
        <w:tc>
          <w:tcPr>
            <w:tcW w:w="532" w:type="dxa"/>
            <w:shd w:val="clear" w:color="auto" w:fill="auto"/>
            <w:vAlign w:val="center"/>
          </w:tcPr>
          <w:p w:rsidR="00D61AA9" w:rsidRPr="0051550A" w:rsidRDefault="00D61AA9" w:rsidP="00253F4B">
            <w:pPr>
              <w:jc w:val="center"/>
              <w:rPr>
                <w:rFonts w:ascii="Arial" w:hAnsi="Arial" w:cs="Arial"/>
                <w:sz w:val="18"/>
                <w:szCs w:val="18"/>
              </w:rPr>
            </w:pPr>
            <w:r>
              <w:rPr>
                <w:rFonts w:ascii="Arial" w:hAnsi="Arial" w:cs="Arial"/>
                <w:sz w:val="18"/>
                <w:szCs w:val="18"/>
              </w:rPr>
              <w:sym w:font="Wingdings" w:char="F0FC"/>
            </w:r>
          </w:p>
        </w:tc>
        <w:tc>
          <w:tcPr>
            <w:tcW w:w="2802" w:type="dxa"/>
            <w:shd w:val="clear" w:color="auto" w:fill="auto"/>
            <w:vAlign w:val="center"/>
          </w:tcPr>
          <w:p w:rsidR="00D61AA9" w:rsidRPr="0051550A" w:rsidRDefault="00D61AA9" w:rsidP="002378C8">
            <w:pPr>
              <w:jc w:val="center"/>
              <w:rPr>
                <w:rFonts w:ascii="Arial" w:hAnsi="Arial" w:cs="Arial"/>
                <w:sz w:val="18"/>
                <w:szCs w:val="18"/>
              </w:rPr>
            </w:pPr>
          </w:p>
        </w:tc>
      </w:tr>
      <w:tr w:rsidR="00D61AA9" w:rsidRPr="0051550A" w:rsidTr="002378C8">
        <w:tc>
          <w:tcPr>
            <w:tcW w:w="3652" w:type="dxa"/>
            <w:shd w:val="clear" w:color="auto" w:fill="auto"/>
            <w:vAlign w:val="center"/>
          </w:tcPr>
          <w:p w:rsidR="00D61AA9" w:rsidRPr="0051550A" w:rsidRDefault="00D61AA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rsidR="00D61AA9" w:rsidRPr="0051550A" w:rsidRDefault="00D61AA9" w:rsidP="002378C8">
            <w:pPr>
              <w:jc w:val="center"/>
              <w:rPr>
                <w:rFonts w:ascii="Arial" w:hAnsi="Arial" w:cs="Arial"/>
                <w:sz w:val="18"/>
                <w:szCs w:val="18"/>
              </w:rPr>
            </w:pPr>
            <w:r>
              <w:rPr>
                <w:rFonts w:ascii="Arial" w:hAnsi="Arial" w:cs="Arial"/>
                <w:sz w:val="18"/>
                <w:szCs w:val="18"/>
              </w:rPr>
              <w:sym w:font="Wingdings" w:char="F0FC"/>
            </w:r>
          </w:p>
        </w:tc>
        <w:tc>
          <w:tcPr>
            <w:tcW w:w="532" w:type="dxa"/>
            <w:shd w:val="clear" w:color="auto" w:fill="auto"/>
            <w:vAlign w:val="center"/>
          </w:tcPr>
          <w:p w:rsidR="00D61AA9" w:rsidRPr="0051550A" w:rsidRDefault="00D61AA9" w:rsidP="002378C8">
            <w:pPr>
              <w:jc w:val="center"/>
              <w:rPr>
                <w:rFonts w:ascii="Arial" w:hAnsi="Arial" w:cs="Arial"/>
                <w:sz w:val="18"/>
                <w:szCs w:val="18"/>
              </w:rPr>
            </w:pPr>
          </w:p>
        </w:tc>
        <w:tc>
          <w:tcPr>
            <w:tcW w:w="531" w:type="dxa"/>
            <w:shd w:val="clear" w:color="auto" w:fill="auto"/>
            <w:vAlign w:val="center"/>
          </w:tcPr>
          <w:p w:rsidR="00D61AA9" w:rsidRPr="0051550A" w:rsidRDefault="00D61AA9" w:rsidP="002378C8">
            <w:pPr>
              <w:jc w:val="center"/>
              <w:rPr>
                <w:rFonts w:ascii="Arial" w:hAnsi="Arial" w:cs="Arial"/>
                <w:sz w:val="18"/>
                <w:szCs w:val="18"/>
              </w:rPr>
            </w:pPr>
          </w:p>
        </w:tc>
        <w:tc>
          <w:tcPr>
            <w:tcW w:w="532" w:type="dxa"/>
            <w:shd w:val="clear" w:color="auto" w:fill="auto"/>
            <w:vAlign w:val="center"/>
          </w:tcPr>
          <w:p w:rsidR="00D61AA9" w:rsidRPr="0051550A" w:rsidRDefault="00D61AA9" w:rsidP="00253F4B">
            <w:pPr>
              <w:jc w:val="center"/>
              <w:rPr>
                <w:rFonts w:ascii="Arial" w:hAnsi="Arial" w:cs="Arial"/>
                <w:sz w:val="18"/>
                <w:szCs w:val="18"/>
              </w:rPr>
            </w:pPr>
            <w:r>
              <w:rPr>
                <w:rFonts w:ascii="Arial" w:hAnsi="Arial" w:cs="Arial"/>
                <w:sz w:val="18"/>
                <w:szCs w:val="18"/>
              </w:rPr>
              <w:sym w:font="Wingdings" w:char="F0FC"/>
            </w:r>
          </w:p>
        </w:tc>
        <w:tc>
          <w:tcPr>
            <w:tcW w:w="2802" w:type="dxa"/>
            <w:shd w:val="clear" w:color="auto" w:fill="auto"/>
            <w:vAlign w:val="center"/>
          </w:tcPr>
          <w:p w:rsidR="00D61AA9" w:rsidRPr="0051550A" w:rsidRDefault="00D61AA9" w:rsidP="002378C8">
            <w:pPr>
              <w:jc w:val="center"/>
              <w:rPr>
                <w:rFonts w:ascii="Arial" w:hAnsi="Arial" w:cs="Arial"/>
                <w:sz w:val="18"/>
                <w:szCs w:val="18"/>
              </w:rPr>
            </w:pP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F051C1" w:rsidTr="003C239E">
        <w:trPr>
          <w:trHeight w:val="263"/>
          <w:jc w:val="center"/>
        </w:trPr>
        <w:tc>
          <w:tcPr>
            <w:tcW w:w="8659" w:type="dxa"/>
            <w:shd w:val="clear" w:color="auto" w:fill="D9D9D9"/>
          </w:tcPr>
          <w:p w:rsidR="00885BF1" w:rsidRPr="00F051C1" w:rsidRDefault="00F051C1" w:rsidP="003C239E">
            <w:pPr>
              <w:spacing w:after="200" w:line="276" w:lineRule="auto"/>
              <w:ind w:right="-97"/>
              <w:rPr>
                <w:rFonts w:ascii="Arial" w:hAnsi="Arial" w:cs="Arial"/>
                <w:b/>
                <w:i/>
                <w:sz w:val="22"/>
                <w:szCs w:val="22"/>
              </w:rPr>
            </w:pPr>
            <w:r w:rsidRPr="00F051C1">
              <w:rPr>
                <w:rFonts w:ascii="Arial" w:hAnsi="Arial" w:cs="Arial"/>
                <w:b/>
                <w:sz w:val="22"/>
                <w:szCs w:val="22"/>
              </w:rPr>
              <w:t>Scienze internazionali e diplomatiche</w:t>
            </w:r>
          </w:p>
        </w:tc>
      </w:tr>
    </w:tbl>
    <w:p w:rsidR="00885BF1" w:rsidRPr="00F051C1" w:rsidRDefault="00885BF1" w:rsidP="00017B78">
      <w:pPr>
        <w:spacing w:line="276" w:lineRule="auto"/>
        <w:contextualSpacing/>
        <w:rPr>
          <w:rFonts w:ascii="Arial" w:hAnsi="Arial" w:cs="Arial"/>
          <w:b/>
          <w:bCs/>
          <w:sz w:val="22"/>
          <w:szCs w:val="22"/>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F051C1">
        <w:trPr>
          <w:trHeight w:val="263"/>
          <w:jc w:val="center"/>
        </w:trPr>
        <w:tc>
          <w:tcPr>
            <w:tcW w:w="8659" w:type="dxa"/>
            <w:shd w:val="clear" w:color="auto" w:fill="auto"/>
          </w:tcPr>
          <w:p w:rsidR="003B5D49" w:rsidRPr="00F051C1" w:rsidRDefault="00F051C1" w:rsidP="00F051C1">
            <w:pPr>
              <w:spacing w:after="200" w:line="276" w:lineRule="auto"/>
              <w:ind w:right="-97"/>
              <w:jc w:val="both"/>
              <w:rPr>
                <w:rFonts w:ascii="Arial" w:hAnsi="Arial" w:cs="Arial"/>
                <w:i/>
                <w:sz w:val="22"/>
                <w:szCs w:val="22"/>
              </w:rPr>
            </w:pPr>
            <w:r w:rsidRPr="00F051C1">
              <w:rPr>
                <w:rFonts w:ascii="Arial" w:hAnsi="Arial" w:cs="Arial"/>
                <w:sz w:val="22"/>
                <w:szCs w:val="22"/>
              </w:rPr>
              <w:t>Il corso di laurea in Scienze Internazionali e Diplomatiche si propone di offrire ai laureati conoscenze e competenze finalizzate all'analisi e alla gestione dei fenomeni politici, sociali ed economici prevalentemente nella loro dimensione internazionale. A tale scopo, il corso di laurea si struttura in attività formative, sia frontali che tutoriali, che hanno, in primo luogo, lo scopo di fornire una preparazione fondamentale nei campi disciplinari tradizionalmente parte della facoltà di scienze politiche (giuridico, economico, politologico, storico-internazionale), in secondo luogo, quello di approfondire i temi internazionali più rilevanti, quali l'analisi politologica internazionale, la storia delle relazioni internazionali, l'economia internazionale, la politica europea, i sistemi politici comparati.</w:t>
            </w: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CF62D8">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D839DC" w:rsidRPr="00DE29C1" w:rsidRDefault="00F051C1" w:rsidP="00F051C1">
            <w:pPr>
              <w:rPr>
                <w:rFonts w:ascii="Arial" w:hAnsi="Arial" w:cs="Arial"/>
                <w:b/>
                <w:sz w:val="22"/>
                <w:szCs w:val="22"/>
              </w:rPr>
            </w:pPr>
            <w:r w:rsidRPr="00DE29C1">
              <w:rPr>
                <w:rFonts w:ascii="Arial" w:hAnsi="Arial" w:cs="Arial"/>
                <w:b/>
                <w:sz w:val="22"/>
                <w:szCs w:val="22"/>
              </w:rPr>
              <w:t>Operatore di media qualificazione nella realtà lavorativa privata o pubblica, prevalentemente internazionale</w:t>
            </w:r>
          </w:p>
        </w:tc>
      </w:tr>
      <w:tr w:rsidR="00D839DC" w:rsidRPr="00D839DC" w:rsidTr="003C239E">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tcPr>
          <w:p w:rsidR="00D839DC" w:rsidRPr="00F051C1" w:rsidRDefault="00F051C1" w:rsidP="00F051C1">
            <w:pPr>
              <w:spacing w:line="276" w:lineRule="auto"/>
              <w:ind w:right="-97"/>
              <w:jc w:val="both"/>
              <w:rPr>
                <w:rFonts w:ascii="Arial" w:hAnsi="Arial" w:cs="Arial"/>
                <w:sz w:val="22"/>
                <w:szCs w:val="22"/>
              </w:rPr>
            </w:pPr>
            <w:r w:rsidRPr="00F051C1">
              <w:rPr>
                <w:rFonts w:ascii="Arial" w:hAnsi="Arial" w:cs="Arial"/>
                <w:color w:val="000000"/>
                <w:sz w:val="22"/>
                <w:szCs w:val="22"/>
              </w:rPr>
              <w:t>Il laureato triennale può rivestire ruoli di supporto nell’ambito delle carriere internazionali, del settore pubblico o privato</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F051C1" w:rsidRDefault="00F051C1" w:rsidP="00F051C1">
            <w:pPr>
              <w:jc w:val="both"/>
              <w:rPr>
                <w:rFonts w:ascii="Arial" w:hAnsi="Arial" w:cs="Arial"/>
                <w:sz w:val="22"/>
                <w:szCs w:val="22"/>
              </w:rPr>
            </w:pPr>
            <w:r w:rsidRPr="00F051C1">
              <w:rPr>
                <w:rFonts w:ascii="Arial" w:hAnsi="Arial" w:cs="Arial"/>
                <w:color w:val="000000"/>
                <w:sz w:val="22"/>
                <w:szCs w:val="22"/>
              </w:rPr>
              <w:t>Quelli desumibili dai settori di studio affrontati, sviluppati a seconda dell’ambito lavorativo di destinazione</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F051C1" w:rsidRDefault="00F051C1" w:rsidP="00F051C1">
            <w:pPr>
              <w:spacing w:line="276" w:lineRule="auto"/>
              <w:jc w:val="both"/>
              <w:rPr>
                <w:rFonts w:ascii="Arial" w:hAnsi="Arial" w:cs="Arial"/>
                <w:sz w:val="22"/>
                <w:szCs w:val="22"/>
              </w:rPr>
            </w:pPr>
            <w:r w:rsidRPr="00F051C1">
              <w:rPr>
                <w:rFonts w:ascii="Arial" w:hAnsi="Arial" w:cs="Arial"/>
                <w:color w:val="000000"/>
                <w:sz w:val="22"/>
                <w:szCs w:val="22"/>
              </w:rPr>
              <w:t>Nell'attuale situazione del mercato del lavoro, una preparazione culturale e professionale di tipo internazionale apre delle possibilità non solo nei tradizionali sbocchi per tali competenze - carriera diplomatica, organizzazioni comunitarie, organizzazioni internazionali - ma anche in altri contesti. Tra questi, gli enti locali, che dovranno sviluppare sempre maggiori capacità di interazione con le organizzazioni comunitarie e transfrontaliere; le aziende anche piccole: risulta noto a tutti come lo sviluppo industriale italiano basato sui distretti industriali risulti fortemente orientato alle esportazioni; il mondo dei servizi, sempre più orientato a una clientela non nazionale in senso specifico; il terzo settore, che deve fronteggiare sempre di più un'utenza multiculturale.</w:t>
            </w:r>
            <w:r w:rsidRPr="00F051C1">
              <w:rPr>
                <w:rFonts w:ascii="Arial" w:hAnsi="Arial" w:cs="Arial"/>
                <w:color w:val="000000"/>
                <w:sz w:val="22"/>
                <w:szCs w:val="22"/>
              </w:rPr>
              <w:br/>
              <w:t>Una preparazione culturalmente e professionalmente specifica in campo internazionale diviene così fondamentale a tutti i livelli ed anche in ambito locale</w:t>
            </w:r>
          </w:p>
        </w:tc>
      </w:tr>
    </w:tbl>
    <w:p w:rsidR="00D839DC" w:rsidRDefault="00D839DC"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3C239E">
        <w:trPr>
          <w:trHeight w:val="263"/>
          <w:jc w:val="center"/>
        </w:trPr>
        <w:tc>
          <w:tcPr>
            <w:tcW w:w="8659" w:type="dxa"/>
            <w:shd w:val="clear" w:color="auto" w:fill="D9D9D9"/>
          </w:tcPr>
          <w:p w:rsidR="003C239E" w:rsidRPr="00BE701D" w:rsidRDefault="00BE701D" w:rsidP="003C239E">
            <w:pPr>
              <w:spacing w:after="200" w:line="276" w:lineRule="auto"/>
              <w:ind w:right="-97"/>
              <w:rPr>
                <w:rFonts w:ascii="Arial" w:hAnsi="Arial" w:cs="Arial"/>
                <w:sz w:val="16"/>
                <w:szCs w:val="16"/>
              </w:rPr>
            </w:pPr>
            <w:r>
              <w:rPr>
                <w:rFonts w:ascii="Arial" w:hAnsi="Arial" w:cs="Arial"/>
                <w:sz w:val="16"/>
                <w:szCs w:val="16"/>
              </w:rPr>
              <w:t>VEDI FILE ALLEGATO</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16F6E" w:rsidRPr="00ED6EAD" w:rsidRDefault="00BE701D" w:rsidP="00916F6E">
            <w:pPr>
              <w:spacing w:after="200" w:line="276" w:lineRule="auto"/>
              <w:ind w:right="-97"/>
              <w:rPr>
                <w:rFonts w:ascii="Arial" w:hAnsi="Arial" w:cs="Arial"/>
                <w:sz w:val="22"/>
                <w:szCs w:val="22"/>
              </w:rPr>
            </w:pPr>
            <w:r w:rsidRPr="00ED6EAD">
              <w:rPr>
                <w:rFonts w:ascii="Arial" w:hAnsi="Arial" w:cs="Arial"/>
                <w:sz w:val="22"/>
                <w:szCs w:val="22"/>
              </w:rPr>
              <w:t>AREA SOCIOLOGICA</w:t>
            </w: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ED6EAD" w:rsidRDefault="00BE701D" w:rsidP="00ED6EAD">
            <w:pPr>
              <w:spacing w:line="276" w:lineRule="auto"/>
              <w:ind w:right="-97"/>
              <w:jc w:val="both"/>
              <w:rPr>
                <w:rFonts w:ascii="Arial" w:hAnsi="Arial" w:cs="Arial"/>
                <w:i/>
                <w:sz w:val="22"/>
                <w:szCs w:val="22"/>
              </w:rPr>
            </w:pPr>
            <w:r w:rsidRPr="00ED6EAD">
              <w:rPr>
                <w:rFonts w:ascii="Arial" w:hAnsi="Arial" w:cs="Arial"/>
                <w:color w:val="000000"/>
                <w:sz w:val="22"/>
                <w:szCs w:val="22"/>
              </w:rPr>
              <w:t>Il laureato sarà in grado di comprendere e conoscere metodo e nozioni sociologiche di base, sviluppando una certa capacità funzionale all'approccio di temi salienti delle relazioni internazionali (migrazioni, integrazione sociale, dialogo religioso, dialogo culturale, partecipazione a organizzazioni internazionali di enti composti da individui e da altre organizzazioni). Tale comprensione sarà acquisita tramite lezioni frontali, simulazioni di casi pratici e report di indagine sociologica.</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916F6E"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utilizzare le conoscenze sociologiche, acquisite tramite lezioni ed esercitazioni pratiche, quale strumento di approccio cognitivo a tematiche specifiche, anche nei confronti del complesso dialogo con realtà culturali e istituzionali profondamente diverse</w:t>
            </w: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CF104A" w:rsidRDefault="00CF104A" w:rsidP="00916F6E">
            <w:pPr>
              <w:rPr>
                <w:rFonts w:ascii="Arial" w:hAnsi="Arial" w:cs="Arial"/>
                <w:sz w:val="22"/>
                <w:szCs w:val="22"/>
              </w:rPr>
            </w:pPr>
            <w:r w:rsidRPr="00CF104A">
              <w:rPr>
                <w:rFonts w:ascii="Arial" w:hAnsi="Arial" w:cs="Arial"/>
                <w:sz w:val="22"/>
                <w:szCs w:val="22"/>
              </w:rPr>
              <w:t>SOCIOLOGIA</w:t>
            </w:r>
          </w:p>
        </w:tc>
      </w:tr>
    </w:tbl>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ED6EAD" w:rsidRDefault="00BE701D" w:rsidP="001B6905">
            <w:pPr>
              <w:spacing w:after="200" w:line="276" w:lineRule="auto"/>
              <w:ind w:right="-97"/>
              <w:rPr>
                <w:rFonts w:ascii="Arial" w:hAnsi="Arial" w:cs="Arial"/>
                <w:sz w:val="22"/>
                <w:szCs w:val="22"/>
              </w:rPr>
            </w:pPr>
            <w:r w:rsidRPr="00ED6EAD">
              <w:rPr>
                <w:rFonts w:ascii="Arial" w:hAnsi="Arial" w:cs="Arial"/>
                <w:sz w:val="22"/>
                <w:szCs w:val="22"/>
              </w:rPr>
              <w:t>AREA ECONOMICA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ED6EAD" w:rsidRDefault="00BE701D" w:rsidP="00ED6EAD">
            <w:pPr>
              <w:tabs>
                <w:tab w:val="left" w:pos="1644"/>
              </w:tabs>
              <w:spacing w:line="276" w:lineRule="auto"/>
              <w:ind w:right="-97"/>
              <w:jc w:val="both"/>
              <w:rPr>
                <w:rFonts w:ascii="Arial" w:hAnsi="Arial" w:cs="Arial"/>
                <w:i/>
                <w:sz w:val="22"/>
                <w:szCs w:val="22"/>
              </w:rPr>
            </w:pPr>
            <w:r w:rsidRPr="00ED6EAD">
              <w:rPr>
                <w:rFonts w:ascii="Arial" w:hAnsi="Arial" w:cs="Arial"/>
                <w:color w:val="000000"/>
                <w:sz w:val="22"/>
                <w:szCs w:val="22"/>
              </w:rPr>
              <w:t>Il laureato avrà acquisito le nozioni di base in ordine alle regole di funzionamento dei mercati economico-finanziari internazionali. Inoltre avrà conoscenza del ruolo delle principali istituzioni finanziarie internazionali ed europee rilevanti nelle relazioni internazionali.</w:t>
            </w:r>
          </w:p>
        </w:tc>
      </w:tr>
      <w:tr w:rsidR="00BE701D" w:rsidRPr="00D839DC" w:rsidTr="00AE0B2D">
        <w:trPr>
          <w:trHeight w:val="730"/>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operare in ambito professionale economico, pubblico o privato. Avendo acquisito capacita di comprensione del ruolo svolto dalle principali organizzazioni internazionali tramite lezioni frontali e analisi di casi pratici, nonché preparazione di dossier e reports, potrà essere inserito nell'attività di tali organizzazioni a livello amministrativo. Inoltre avrà acquisito le nozioni di base utili ad approfondire il percorso formativo rivolto ad un miglior inserimento professionale</w:t>
            </w:r>
            <w:r w:rsidR="00ED6EAD">
              <w:rPr>
                <w:rFonts w:ascii="Arial" w:hAnsi="Arial" w:cs="Arial"/>
                <w:color w:val="000000"/>
                <w:sz w:val="22"/>
                <w:szCs w:val="22"/>
              </w:rPr>
              <w:t>.</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ECONOMIA INTERNAZIONALE</w:t>
            </w:r>
          </w:p>
          <w:p w:rsidR="00CF104A" w:rsidRPr="00CF104A" w:rsidRDefault="00CF104A" w:rsidP="001B6905">
            <w:pPr>
              <w:rPr>
                <w:rFonts w:ascii="Arial" w:hAnsi="Arial" w:cs="Arial"/>
                <w:sz w:val="22"/>
                <w:szCs w:val="22"/>
              </w:rPr>
            </w:pPr>
            <w:r w:rsidRPr="00CF104A">
              <w:rPr>
                <w:rFonts w:ascii="Arial" w:hAnsi="Arial" w:cs="Arial"/>
                <w:sz w:val="22"/>
                <w:szCs w:val="22"/>
              </w:rPr>
              <w:t>MACROECONOMIA</w:t>
            </w:r>
          </w:p>
          <w:p w:rsidR="00BE701D" w:rsidRPr="00CF104A" w:rsidRDefault="00CF104A" w:rsidP="001B6905">
            <w:pPr>
              <w:rPr>
                <w:rFonts w:ascii="Arial" w:hAnsi="Arial" w:cs="Arial"/>
                <w:sz w:val="16"/>
                <w:szCs w:val="16"/>
              </w:rPr>
            </w:pPr>
            <w:r w:rsidRPr="00CF104A">
              <w:rPr>
                <w:rFonts w:ascii="Arial" w:hAnsi="Arial" w:cs="Arial"/>
                <w:sz w:val="22"/>
                <w:szCs w:val="22"/>
              </w:rPr>
              <w:t>MICROECONOMIA</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AE0B2D" w:rsidRDefault="00BE701D" w:rsidP="001B6905">
            <w:pPr>
              <w:spacing w:after="200" w:line="276" w:lineRule="auto"/>
              <w:ind w:right="-97"/>
              <w:rPr>
                <w:rFonts w:ascii="Arial" w:hAnsi="Arial" w:cs="Arial"/>
                <w:sz w:val="22"/>
                <w:szCs w:val="22"/>
              </w:rPr>
            </w:pPr>
            <w:r w:rsidRPr="00AE0B2D">
              <w:rPr>
                <w:rFonts w:ascii="Arial" w:hAnsi="Arial" w:cs="Arial"/>
                <w:sz w:val="22"/>
                <w:szCs w:val="22"/>
              </w:rPr>
              <w:t>AREA GIURIDICA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AE0B2D" w:rsidRDefault="00BE701D" w:rsidP="00AE0B2D">
            <w:pPr>
              <w:spacing w:line="276" w:lineRule="auto"/>
              <w:ind w:right="-97"/>
              <w:jc w:val="both"/>
              <w:rPr>
                <w:rFonts w:ascii="Arial" w:hAnsi="Arial" w:cs="Arial"/>
                <w:i/>
                <w:sz w:val="22"/>
                <w:szCs w:val="22"/>
              </w:rPr>
            </w:pPr>
            <w:r w:rsidRPr="00AE0B2D">
              <w:rPr>
                <w:rFonts w:ascii="Arial" w:hAnsi="Arial" w:cs="Arial"/>
                <w:color w:val="000000"/>
                <w:sz w:val="22"/>
                <w:szCs w:val="22"/>
              </w:rPr>
              <w:t xml:space="preserve">Il laureato avrà acquisito conoscenze giuridiche di base, anche in termini metodologici. Tramite lo studio delle nozioni di base e del sistema delle fonti del Diritto pubblico generale, sarà infatti possibile acquisire gli strumenti metodologici atti a confrontare ordinamenti giuridici differenti (propri del diritto pubblico comparato) </w:t>
            </w:r>
            <w:r w:rsidR="00DD70E5" w:rsidRPr="00AE0B2D">
              <w:rPr>
                <w:rFonts w:ascii="Arial" w:hAnsi="Arial" w:cs="Arial"/>
                <w:color w:val="000000"/>
                <w:sz w:val="22"/>
                <w:szCs w:val="22"/>
              </w:rPr>
              <w:t>nonché</w:t>
            </w:r>
            <w:r w:rsidRPr="00AE0B2D">
              <w:rPr>
                <w:rFonts w:ascii="Arial" w:hAnsi="Arial" w:cs="Arial"/>
                <w:color w:val="000000"/>
                <w:sz w:val="22"/>
                <w:szCs w:val="22"/>
              </w:rPr>
              <w:t xml:space="preserve"> comprendere le regole poste dal diritto internazionale a disciplinare la vita di relazione internazionale, le istituzioni internazionali, e l'Unione europea, cui è rivolto lo specifico insegnamento di Diritto dell'Unione europea.</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AE0B2D" w:rsidRDefault="00BE701D" w:rsidP="00AE0B2D">
            <w:pPr>
              <w:spacing w:line="276" w:lineRule="auto"/>
              <w:jc w:val="both"/>
              <w:rPr>
                <w:rFonts w:ascii="Arial" w:hAnsi="Arial" w:cs="Arial"/>
                <w:i/>
                <w:sz w:val="22"/>
                <w:szCs w:val="22"/>
              </w:rPr>
            </w:pPr>
            <w:r w:rsidRPr="00AE0B2D">
              <w:rPr>
                <w:rFonts w:ascii="Arial" w:hAnsi="Arial" w:cs="Arial"/>
                <w:color w:val="000000"/>
                <w:sz w:val="22"/>
                <w:szCs w:val="22"/>
              </w:rPr>
              <w:t>Il laureato potrà applicare le conoscenze acquisite nell'ambito del corso, tramite didattica frontale, esercitazioni, redazione di reports e dossier concernenti casi pratici, inserendosi delle strutture burocratico-amministrative statali che si occupano di questioni politiche ed economiche internazionali (ministeri, ambasciate, consolati, organi di rilievo costituzionale, organi di organizzazioni internazionali, enti locali), redigendo rapporti istruttori, assistendo mediatori internazionali. Il laureato avrà inoltre acquisito le nozioni di base che gli consentiranno di specializzare la propria formazione in vista di un miglior inserimento professionale.</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DIRITTO DELL'UNIONE EUROPEA</w:t>
            </w:r>
          </w:p>
          <w:p w:rsidR="00CF104A" w:rsidRPr="00CF104A" w:rsidRDefault="00CF104A" w:rsidP="001B6905">
            <w:pPr>
              <w:rPr>
                <w:rFonts w:ascii="Arial" w:hAnsi="Arial" w:cs="Arial"/>
                <w:sz w:val="22"/>
                <w:szCs w:val="22"/>
              </w:rPr>
            </w:pPr>
            <w:r w:rsidRPr="00CF104A">
              <w:rPr>
                <w:rFonts w:ascii="Arial" w:hAnsi="Arial" w:cs="Arial"/>
                <w:sz w:val="22"/>
                <w:szCs w:val="22"/>
              </w:rPr>
              <w:t>DIRITTO INTERNAZIONALE PUBBLICO</w:t>
            </w:r>
          </w:p>
          <w:p w:rsidR="00CF104A" w:rsidRPr="00CF104A" w:rsidRDefault="00CF104A" w:rsidP="001B6905">
            <w:pPr>
              <w:rPr>
                <w:rFonts w:ascii="Arial" w:hAnsi="Arial" w:cs="Arial"/>
                <w:sz w:val="22"/>
                <w:szCs w:val="22"/>
              </w:rPr>
            </w:pPr>
            <w:r w:rsidRPr="00CF104A">
              <w:rPr>
                <w:rFonts w:ascii="Arial" w:hAnsi="Arial" w:cs="Arial"/>
                <w:sz w:val="22"/>
                <w:szCs w:val="22"/>
              </w:rPr>
              <w:t>DIRITTO PUBBLICO COMPARATO</w:t>
            </w:r>
          </w:p>
          <w:p w:rsidR="00BE701D" w:rsidRPr="00D839DC" w:rsidRDefault="00CF104A" w:rsidP="001B6905">
            <w:pPr>
              <w:rPr>
                <w:rFonts w:ascii="Arial" w:hAnsi="Arial" w:cs="Arial"/>
                <w:i/>
                <w:sz w:val="16"/>
                <w:szCs w:val="16"/>
              </w:rPr>
            </w:pPr>
            <w:r w:rsidRPr="00CF104A">
              <w:rPr>
                <w:rFonts w:ascii="Arial" w:hAnsi="Arial" w:cs="Arial"/>
                <w:sz w:val="22"/>
                <w:szCs w:val="22"/>
              </w:rPr>
              <w:t>DIRITTO PUBBLICO GENERALE</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C7576F" w:rsidRDefault="00BE701D" w:rsidP="00BE701D">
            <w:pPr>
              <w:tabs>
                <w:tab w:val="left" w:pos="1225"/>
              </w:tabs>
              <w:spacing w:after="200" w:line="276" w:lineRule="auto"/>
              <w:ind w:right="-97"/>
              <w:rPr>
                <w:rFonts w:ascii="Arial" w:hAnsi="Arial" w:cs="Arial"/>
                <w:sz w:val="22"/>
                <w:szCs w:val="22"/>
              </w:rPr>
            </w:pPr>
            <w:r w:rsidRPr="00C7576F">
              <w:rPr>
                <w:rFonts w:ascii="Arial" w:hAnsi="Arial" w:cs="Arial"/>
                <w:sz w:val="22"/>
                <w:szCs w:val="22"/>
              </w:rPr>
              <w:t>AREA STORICO-GEOGRAFICA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C7576F" w:rsidRDefault="00BE701D"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acquisisce metodo e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salienti delle relazioni internazionali.</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C7576F" w:rsidRDefault="00BE701D" w:rsidP="00C7576F">
            <w:pPr>
              <w:spacing w:line="276" w:lineRule="auto"/>
              <w:jc w:val="both"/>
              <w:rPr>
                <w:rFonts w:ascii="Arial" w:hAnsi="Arial" w:cs="Arial"/>
                <w:i/>
                <w:sz w:val="22"/>
                <w:szCs w:val="22"/>
              </w:rPr>
            </w:pPr>
            <w:r w:rsidRPr="00C7576F">
              <w:rPr>
                <w:rFonts w:ascii="Arial" w:hAnsi="Arial" w:cs="Arial"/>
                <w:color w:val="000000"/>
                <w:sz w:val="22"/>
                <w:szCs w:val="22"/>
              </w:rPr>
              <w:t>Il laureato sarà in possesso di un bagaglio di conoscenze storico-geografiche, che valgono a costituire una solida base su cui, tramite lezioni frontali, esercitazioni, ed analisi di casi pratici, è possibile costruire l'analisi dei processi delle relazioni internazionali, sia nei rapporti con i paesi dell'Europa orientale sia nei rapporti con Asia e Africa, tenuto conto dell'eterogeneità delle dimensioni sociali, politiche, ambientali e fisiche di tali Paesi.</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GEOGRAFIA POLITICA ED ECONOMICA</w:t>
            </w:r>
          </w:p>
          <w:p w:rsidR="00CF104A" w:rsidRPr="00CF104A" w:rsidRDefault="00CF104A" w:rsidP="001B6905">
            <w:pPr>
              <w:rPr>
                <w:rFonts w:ascii="Arial" w:hAnsi="Arial" w:cs="Arial"/>
                <w:sz w:val="22"/>
                <w:szCs w:val="22"/>
              </w:rPr>
            </w:pPr>
            <w:r w:rsidRPr="00CF104A">
              <w:rPr>
                <w:rFonts w:ascii="Arial" w:hAnsi="Arial" w:cs="Arial"/>
                <w:sz w:val="22"/>
                <w:szCs w:val="22"/>
              </w:rPr>
              <w:t>STORIA CONTEMPORANEA</w:t>
            </w:r>
          </w:p>
          <w:p w:rsidR="00CF104A" w:rsidRPr="00CF104A" w:rsidRDefault="00CF104A" w:rsidP="001B6905">
            <w:pPr>
              <w:rPr>
                <w:rFonts w:ascii="Arial" w:hAnsi="Arial" w:cs="Arial"/>
                <w:sz w:val="22"/>
                <w:szCs w:val="22"/>
              </w:rPr>
            </w:pPr>
            <w:r w:rsidRPr="00CF104A">
              <w:rPr>
                <w:rFonts w:ascii="Arial" w:hAnsi="Arial" w:cs="Arial"/>
                <w:sz w:val="22"/>
                <w:szCs w:val="22"/>
              </w:rPr>
              <w:t>STORIA DELL'EUROPA ORIENTALE</w:t>
            </w:r>
          </w:p>
          <w:p w:rsidR="00CF104A" w:rsidRPr="00CF104A" w:rsidRDefault="00CF104A" w:rsidP="001B6905">
            <w:pPr>
              <w:rPr>
                <w:rFonts w:ascii="Arial" w:hAnsi="Arial" w:cs="Arial"/>
                <w:sz w:val="22"/>
                <w:szCs w:val="22"/>
              </w:rPr>
            </w:pPr>
            <w:r w:rsidRPr="00CF104A">
              <w:rPr>
                <w:rFonts w:ascii="Arial" w:hAnsi="Arial" w:cs="Arial"/>
                <w:sz w:val="22"/>
                <w:szCs w:val="22"/>
              </w:rPr>
              <w:t>STORIA DELLE RELAZIONI INTERNAZIONALI</w:t>
            </w:r>
          </w:p>
          <w:p w:rsidR="00BE701D" w:rsidRPr="00D839DC" w:rsidRDefault="00CF104A" w:rsidP="001B6905">
            <w:pPr>
              <w:rPr>
                <w:rFonts w:ascii="Arial" w:hAnsi="Arial" w:cs="Arial"/>
                <w:i/>
                <w:sz w:val="16"/>
                <w:szCs w:val="16"/>
              </w:rPr>
            </w:pPr>
            <w:r w:rsidRPr="00CF104A">
              <w:rPr>
                <w:rFonts w:ascii="Arial" w:hAnsi="Arial" w:cs="Arial"/>
                <w:sz w:val="22"/>
                <w:szCs w:val="22"/>
              </w:rPr>
              <w:t>STORIA E ISTITUZIONI DEI PAESI AFROASIATICI</w:t>
            </w:r>
          </w:p>
        </w:tc>
      </w:tr>
    </w:tbl>
    <w:p w:rsidR="00BE701D" w:rsidRPr="00CF62D8" w:rsidRDefault="00BE701D" w:rsidP="00BE701D">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C7576F" w:rsidRDefault="005F6C6E" w:rsidP="001B6905">
            <w:pPr>
              <w:spacing w:after="200" w:line="276" w:lineRule="auto"/>
              <w:ind w:right="-97"/>
              <w:rPr>
                <w:rFonts w:ascii="Arial" w:hAnsi="Arial" w:cs="Arial"/>
                <w:sz w:val="22"/>
                <w:szCs w:val="22"/>
              </w:rPr>
            </w:pPr>
            <w:r w:rsidRPr="00C7576F">
              <w:rPr>
                <w:rFonts w:ascii="Arial" w:hAnsi="Arial" w:cs="Arial"/>
                <w:sz w:val="22"/>
                <w:szCs w:val="22"/>
              </w:rPr>
              <w:t>AREA POLITOLOGICA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C7576F" w:rsidRDefault="005F6C6E"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avrà acquisito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C7576F" w:rsidRDefault="005F6C6E" w:rsidP="00C7576F">
            <w:pPr>
              <w:spacing w:line="276" w:lineRule="auto"/>
              <w:jc w:val="both"/>
              <w:rPr>
                <w:rFonts w:ascii="Arial" w:hAnsi="Arial" w:cs="Arial"/>
                <w:i/>
                <w:sz w:val="22"/>
                <w:szCs w:val="22"/>
              </w:rPr>
            </w:pPr>
            <w:r w:rsidRPr="00C7576F">
              <w:rPr>
                <w:rFonts w:ascii="Arial" w:hAnsi="Arial" w:cs="Arial"/>
                <w:color w:val="000000"/>
                <w:sz w:val="22"/>
                <w:szCs w:val="22"/>
              </w:rPr>
              <w:t>Il laureato, tramite il bagaglio cognitivo acquisito, sarà in grado di gestire un'analisi critica, ragionevolmente fondata, degli scenari politici attuali. Tramite le nozioni acquisite tramite lezioni frontali e analisi di casi pratici, il laureato è in grado di coadiuvare la formulazione di analisi sullo sviluppo dei sistemi politici internazionali, partecipare alla redazione di dossier sulle aree di crisi.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RELAZIONI INTERNAZIONALI</w:t>
            </w:r>
          </w:p>
          <w:p w:rsidR="005F6C6E" w:rsidRPr="00D839DC" w:rsidRDefault="00CF104A" w:rsidP="001B6905">
            <w:pPr>
              <w:rPr>
                <w:rFonts w:ascii="Arial" w:hAnsi="Arial" w:cs="Arial"/>
                <w:i/>
                <w:sz w:val="16"/>
                <w:szCs w:val="16"/>
              </w:rPr>
            </w:pPr>
            <w:r w:rsidRPr="00CF104A">
              <w:rPr>
                <w:rFonts w:ascii="Arial" w:hAnsi="Arial" w:cs="Arial"/>
                <w:sz w:val="22"/>
                <w:szCs w:val="22"/>
              </w:rPr>
              <w:t>SCIENZA DELLA POLITICA</w:t>
            </w:r>
          </w:p>
        </w:tc>
      </w:tr>
    </w:tbl>
    <w:p w:rsidR="005F6C6E" w:rsidRDefault="005F6C6E" w:rsidP="005F6C6E">
      <w:pPr>
        <w:spacing w:line="240" w:lineRule="atLeast"/>
        <w:rPr>
          <w:rFonts w:ascii="Arial" w:hAnsi="Arial" w:cs="Arial"/>
          <w:sz w:val="16"/>
          <w:szCs w:val="16"/>
        </w:rPr>
      </w:pPr>
    </w:p>
    <w:p w:rsidR="005F6C6E" w:rsidRDefault="005F6C6E" w:rsidP="005F6C6E">
      <w:pPr>
        <w:spacing w:line="240" w:lineRule="atLeast"/>
        <w:rPr>
          <w:rFonts w:ascii="Arial" w:hAnsi="Arial" w:cs="Arial"/>
          <w:sz w:val="16"/>
          <w:szCs w:val="16"/>
        </w:rPr>
      </w:pPr>
    </w:p>
    <w:p w:rsidR="005F6C6E" w:rsidRPr="00CF62D8" w:rsidRDefault="005F6C6E" w:rsidP="005F6C6E">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FC7305" w:rsidRDefault="005F6C6E" w:rsidP="001B6905">
            <w:pPr>
              <w:spacing w:after="200" w:line="276" w:lineRule="auto"/>
              <w:ind w:right="-97"/>
              <w:rPr>
                <w:rFonts w:ascii="Arial" w:hAnsi="Arial" w:cs="Arial"/>
                <w:sz w:val="22"/>
                <w:szCs w:val="22"/>
              </w:rPr>
            </w:pPr>
            <w:r w:rsidRPr="00FC7305">
              <w:rPr>
                <w:rFonts w:ascii="Arial" w:hAnsi="Arial" w:cs="Arial"/>
                <w:sz w:val="22"/>
                <w:szCs w:val="22"/>
              </w:rPr>
              <w:t>AREA LINGUISTICA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FC7305" w:rsidRDefault="005F6C6E" w:rsidP="00FC7305">
            <w:pPr>
              <w:spacing w:line="276" w:lineRule="auto"/>
              <w:ind w:right="-97"/>
              <w:jc w:val="both"/>
              <w:rPr>
                <w:rFonts w:ascii="Arial" w:hAnsi="Arial" w:cs="Arial"/>
                <w:i/>
                <w:sz w:val="22"/>
                <w:szCs w:val="22"/>
              </w:rPr>
            </w:pPr>
            <w:r w:rsidRPr="00FC7305">
              <w:rPr>
                <w:rFonts w:ascii="Arial" w:hAnsi="Arial" w:cs="Arial"/>
                <w:color w:val="000000"/>
                <w:sz w:val="22"/>
                <w:szCs w:val="22"/>
              </w:rPr>
              <w:t>Il laureato acquisisce una solida conoscenza delle lingue fondamentali nelle relazioni internazionali: inglese e francese.</w:t>
            </w:r>
            <w:r w:rsidRPr="00FC7305">
              <w:rPr>
                <w:rFonts w:ascii="Arial" w:hAnsi="Arial" w:cs="Arial"/>
                <w:color w:val="000000"/>
                <w:sz w:val="22"/>
                <w:szCs w:val="22"/>
              </w:rPr>
              <w:br/>
              <w:t>Tramite lezioni frontali, lettorati, seminari, esercitazioni ed eventi organizzati nell'ambito dei corsi di inglese e francese, il laureato acquisisce mediamente un buon livello linguistico (B1/B2), con alcuni casi eccellenti (C1/C2), che può praticamente spendere nelle relazioni internazionali.</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FC7305" w:rsidRDefault="005F6C6E" w:rsidP="00FC7305">
            <w:pPr>
              <w:spacing w:line="276" w:lineRule="auto"/>
              <w:jc w:val="both"/>
              <w:rPr>
                <w:rFonts w:ascii="Arial" w:hAnsi="Arial" w:cs="Arial"/>
                <w:i/>
                <w:sz w:val="22"/>
                <w:szCs w:val="22"/>
              </w:rPr>
            </w:pPr>
            <w:r w:rsidRPr="00FC7305">
              <w:rPr>
                <w:rFonts w:ascii="Arial" w:hAnsi="Arial" w:cs="Arial"/>
                <w:color w:val="000000"/>
                <w:sz w:val="22"/>
                <w:szCs w:val="22"/>
              </w:rPr>
              <w:t xml:space="preserve">Il laureato sarà in grado di operare, con buona disinvoltura, in entrambe le lingue (inglese e francese), a livello di espressione orale e scritta. Tramite le conoscenze acquisite tramite lezioni, esercitazioni, lettorati e seminari, il laureato sarà in grado di scrivere brevi reports, lettere, curriculum vitae, </w:t>
            </w:r>
            <w:r w:rsidRPr="00FC7305">
              <w:rPr>
                <w:rFonts w:ascii="Arial" w:hAnsi="Arial" w:cs="Arial"/>
                <w:i/>
                <w:color w:val="000000"/>
                <w:sz w:val="22"/>
                <w:szCs w:val="22"/>
              </w:rPr>
              <w:t>papers</w:t>
            </w:r>
            <w:r w:rsidRPr="00FC7305">
              <w:rPr>
                <w:rFonts w:ascii="Arial" w:hAnsi="Arial" w:cs="Arial"/>
                <w:color w:val="000000"/>
                <w:sz w:val="22"/>
                <w:szCs w:val="22"/>
              </w:rPr>
              <w:t>, in lingua straniera, nonché di partecipare attivamente e passivamente a seminari concernenti i temi salienti delle relazioni internazionali.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LINGUA ARABA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II</w:t>
            </w:r>
          </w:p>
          <w:p w:rsidR="00CF104A" w:rsidRPr="00CF104A" w:rsidRDefault="00CF104A" w:rsidP="001B6905">
            <w:pPr>
              <w:rPr>
                <w:rFonts w:ascii="Arial" w:hAnsi="Arial" w:cs="Arial"/>
                <w:sz w:val="22"/>
                <w:szCs w:val="22"/>
              </w:rPr>
            </w:pPr>
            <w:r w:rsidRPr="00CF104A">
              <w:rPr>
                <w:rFonts w:ascii="Arial" w:hAnsi="Arial" w:cs="Arial"/>
                <w:sz w:val="22"/>
                <w:szCs w:val="22"/>
              </w:rPr>
              <w:t>LINGUA SPAGNOLA I</w:t>
            </w:r>
          </w:p>
          <w:p w:rsidR="005F6C6E" w:rsidRPr="00D839DC" w:rsidRDefault="00CF104A" w:rsidP="001B6905">
            <w:pPr>
              <w:rPr>
                <w:rFonts w:ascii="Arial" w:hAnsi="Arial" w:cs="Arial"/>
                <w:i/>
                <w:sz w:val="16"/>
                <w:szCs w:val="16"/>
              </w:rPr>
            </w:pPr>
            <w:r w:rsidRPr="00CF104A">
              <w:rPr>
                <w:rFonts w:ascii="Arial" w:hAnsi="Arial" w:cs="Arial"/>
                <w:sz w:val="22"/>
                <w:szCs w:val="22"/>
              </w:rPr>
              <w:t>LINGUA TEDESCA I</w:t>
            </w:r>
          </w:p>
        </w:tc>
      </w:tr>
    </w:tbl>
    <w:p w:rsidR="005F6C6E" w:rsidRPr="00CF62D8" w:rsidRDefault="005F6C6E" w:rsidP="005F6C6E">
      <w:pPr>
        <w:spacing w:line="240" w:lineRule="atLeast"/>
        <w:rPr>
          <w:rFonts w:ascii="Arial" w:hAnsi="Arial" w:cs="Arial"/>
          <w:sz w:val="16"/>
          <w:szCs w:val="16"/>
        </w:rPr>
      </w:pPr>
    </w:p>
    <w:p w:rsidR="009964A7" w:rsidRPr="005F6C6E" w:rsidRDefault="009964A7" w:rsidP="00CF62D8">
      <w:pPr>
        <w:spacing w:line="240" w:lineRule="atLeast"/>
        <w:rPr>
          <w:rFonts w:ascii="Arial" w:hAnsi="Arial" w:cs="Arial"/>
          <w:b/>
          <w:sz w:val="16"/>
          <w:szCs w:val="16"/>
        </w:rPr>
      </w:pPr>
    </w:p>
    <w:sectPr w:rsidR="009964A7" w:rsidRPr="005F6C6E"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317" w:rsidRDefault="00846317">
      <w:r>
        <w:separator/>
      </w:r>
    </w:p>
  </w:endnote>
  <w:endnote w:type="continuationSeparator" w:id="0">
    <w:p w:rsidR="00846317" w:rsidRDefault="0084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00C12A9C"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00C12A9C"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00C12A9C"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4570A4">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0"/>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C12A9C">
                          <w:pPr>
                            <w:pStyle w:val="Pidipagina"/>
                            <w:jc w:val="center"/>
                            <w:rPr>
                              <w:rFonts w:ascii="Arial" w:hAnsi="Arial" w:cs="Arial"/>
                              <w:b/>
                              <w:bCs/>
                              <w:color w:val="FFFFFF"/>
                              <w:sz w:val="20"/>
                            </w:rPr>
                          </w:pPr>
                          <w:r w:rsidRPr="00830CE5">
                            <w:rPr>
                              <w:rFonts w:ascii="Arial" w:hAnsi="Arial" w:cs="Arial"/>
                              <w:sz w:val="20"/>
                            </w:rPr>
                            <w:fldChar w:fldCharType="begin"/>
                          </w:r>
                          <w:r w:rsidR="00D1699D" w:rsidRPr="00830CE5">
                            <w:rPr>
                              <w:rFonts w:ascii="Arial" w:hAnsi="Arial" w:cs="Arial"/>
                              <w:sz w:val="20"/>
                            </w:rPr>
                            <w:instrText>PAGE    \* MERGEFORMAT</w:instrText>
                          </w:r>
                          <w:r w:rsidRPr="00830CE5">
                            <w:rPr>
                              <w:rFonts w:ascii="Arial" w:hAnsi="Arial" w:cs="Arial"/>
                              <w:sz w:val="20"/>
                            </w:rPr>
                            <w:fldChar w:fldCharType="separate"/>
                          </w:r>
                          <w:r w:rsidR="004570A4" w:rsidRPr="004570A4">
                            <w:rPr>
                              <w:rFonts w:ascii="Arial" w:hAnsi="Arial" w:cs="Arial"/>
                              <w:b/>
                              <w:bCs/>
                              <w:noProof/>
                              <w:color w:val="FFFFFF"/>
                              <w:sz w:val="20"/>
                            </w:rPr>
                            <w:t>1</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C12A9C">
                    <w:pPr>
                      <w:pStyle w:val="Pidipagina"/>
                      <w:jc w:val="center"/>
                      <w:rPr>
                        <w:rFonts w:ascii="Arial" w:hAnsi="Arial" w:cs="Arial"/>
                        <w:b/>
                        <w:bCs/>
                        <w:color w:val="FFFFFF"/>
                        <w:sz w:val="20"/>
                      </w:rPr>
                    </w:pPr>
                    <w:r w:rsidRPr="00830CE5">
                      <w:rPr>
                        <w:rFonts w:ascii="Arial" w:hAnsi="Arial" w:cs="Arial"/>
                        <w:sz w:val="20"/>
                      </w:rPr>
                      <w:fldChar w:fldCharType="begin"/>
                    </w:r>
                    <w:r w:rsidR="00D1699D" w:rsidRPr="00830CE5">
                      <w:rPr>
                        <w:rFonts w:ascii="Arial" w:hAnsi="Arial" w:cs="Arial"/>
                        <w:sz w:val="20"/>
                      </w:rPr>
                      <w:instrText>PAGE    \* MERGEFORMAT</w:instrText>
                    </w:r>
                    <w:r w:rsidRPr="00830CE5">
                      <w:rPr>
                        <w:rFonts w:ascii="Arial" w:hAnsi="Arial" w:cs="Arial"/>
                        <w:sz w:val="20"/>
                      </w:rPr>
                      <w:fldChar w:fldCharType="separate"/>
                    </w:r>
                    <w:r w:rsidR="004570A4" w:rsidRPr="004570A4">
                      <w:rPr>
                        <w:rFonts w:ascii="Arial" w:hAnsi="Arial" w:cs="Arial"/>
                        <w:b/>
                        <w:bCs/>
                        <w:noProof/>
                        <w:color w:val="FFFFFF"/>
                        <w:sz w:val="20"/>
                      </w:rPr>
                      <w:t>1</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317" w:rsidRDefault="00846317">
      <w:r>
        <w:separator/>
      </w:r>
    </w:p>
  </w:footnote>
  <w:footnote w:type="continuationSeparator" w:id="0">
    <w:p w:rsidR="00846317" w:rsidRDefault="008463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946143" w:rsidP="00D839DC">
    <w:pPr>
      <w:pStyle w:val="Intestazione"/>
    </w:pPr>
    <w:r w:rsidRPr="00EC37CA">
      <w:rPr>
        <w:noProof/>
      </w:rPr>
      <w:drawing>
        <wp:inline distT="0" distB="0" distL="0" distR="0">
          <wp:extent cx="3077845" cy="764540"/>
          <wp:effectExtent l="0" t="0" r="825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946143" w:rsidP="00D839DC">
    <w:pPr>
      <w:pStyle w:val="Intestazione"/>
      <w:rPr>
        <w:rFonts w:ascii="Arial" w:hAnsi="Arial" w:cs="Arial"/>
      </w:rPr>
    </w:pPr>
    <w:r w:rsidRPr="00EC37CA">
      <w:rPr>
        <w:noProof/>
      </w:rPr>
      <w:drawing>
        <wp:inline distT="0" distB="0" distL="0" distR="0">
          <wp:extent cx="3077845" cy="76454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8"/>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717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649AA"/>
    <w:rsid w:val="00065F6C"/>
    <w:rsid w:val="00067ACB"/>
    <w:rsid w:val="000740E1"/>
    <w:rsid w:val="000B05DB"/>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26409"/>
    <w:rsid w:val="00226526"/>
    <w:rsid w:val="002315FC"/>
    <w:rsid w:val="002350FE"/>
    <w:rsid w:val="002378C8"/>
    <w:rsid w:val="0024781A"/>
    <w:rsid w:val="00247FED"/>
    <w:rsid w:val="00251C34"/>
    <w:rsid w:val="00256901"/>
    <w:rsid w:val="0027266E"/>
    <w:rsid w:val="00272807"/>
    <w:rsid w:val="00273793"/>
    <w:rsid w:val="0028161D"/>
    <w:rsid w:val="00281C33"/>
    <w:rsid w:val="00286152"/>
    <w:rsid w:val="00293A66"/>
    <w:rsid w:val="002D34AB"/>
    <w:rsid w:val="002D620D"/>
    <w:rsid w:val="002D699F"/>
    <w:rsid w:val="002E3BC8"/>
    <w:rsid w:val="002F15B3"/>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5D49"/>
    <w:rsid w:val="003C11F3"/>
    <w:rsid w:val="003C239E"/>
    <w:rsid w:val="003F4B62"/>
    <w:rsid w:val="003F54CF"/>
    <w:rsid w:val="00403A2E"/>
    <w:rsid w:val="00403D61"/>
    <w:rsid w:val="00427AE4"/>
    <w:rsid w:val="00441427"/>
    <w:rsid w:val="004570A4"/>
    <w:rsid w:val="00466A39"/>
    <w:rsid w:val="00467CA7"/>
    <w:rsid w:val="00480453"/>
    <w:rsid w:val="00481460"/>
    <w:rsid w:val="00487C90"/>
    <w:rsid w:val="00493E9D"/>
    <w:rsid w:val="004A710E"/>
    <w:rsid w:val="004B0540"/>
    <w:rsid w:val="004B5460"/>
    <w:rsid w:val="004C6349"/>
    <w:rsid w:val="004E1D33"/>
    <w:rsid w:val="004F300A"/>
    <w:rsid w:val="004F5C77"/>
    <w:rsid w:val="004F6764"/>
    <w:rsid w:val="0050761B"/>
    <w:rsid w:val="0051550A"/>
    <w:rsid w:val="005812E9"/>
    <w:rsid w:val="00583963"/>
    <w:rsid w:val="00594C12"/>
    <w:rsid w:val="005A0A5E"/>
    <w:rsid w:val="005A3F15"/>
    <w:rsid w:val="005E4B15"/>
    <w:rsid w:val="005F269B"/>
    <w:rsid w:val="005F539A"/>
    <w:rsid w:val="005F6C6E"/>
    <w:rsid w:val="005F7364"/>
    <w:rsid w:val="00601916"/>
    <w:rsid w:val="006235DD"/>
    <w:rsid w:val="00627E3D"/>
    <w:rsid w:val="0063538D"/>
    <w:rsid w:val="0063688E"/>
    <w:rsid w:val="0064154E"/>
    <w:rsid w:val="006437F5"/>
    <w:rsid w:val="00647EB9"/>
    <w:rsid w:val="00654B29"/>
    <w:rsid w:val="00666114"/>
    <w:rsid w:val="0067157C"/>
    <w:rsid w:val="0068144E"/>
    <w:rsid w:val="00690843"/>
    <w:rsid w:val="00692C30"/>
    <w:rsid w:val="00693D89"/>
    <w:rsid w:val="0069499B"/>
    <w:rsid w:val="006A4E61"/>
    <w:rsid w:val="006A55FF"/>
    <w:rsid w:val="006A5A6E"/>
    <w:rsid w:val="006C0A09"/>
    <w:rsid w:val="006C748D"/>
    <w:rsid w:val="006E0ADC"/>
    <w:rsid w:val="006E1B46"/>
    <w:rsid w:val="006F7536"/>
    <w:rsid w:val="007007CE"/>
    <w:rsid w:val="007023F2"/>
    <w:rsid w:val="00711007"/>
    <w:rsid w:val="00723F41"/>
    <w:rsid w:val="00731089"/>
    <w:rsid w:val="007338CE"/>
    <w:rsid w:val="00737B09"/>
    <w:rsid w:val="00746E59"/>
    <w:rsid w:val="00776260"/>
    <w:rsid w:val="00783103"/>
    <w:rsid w:val="007A071F"/>
    <w:rsid w:val="007A6532"/>
    <w:rsid w:val="007B4F39"/>
    <w:rsid w:val="00824E2E"/>
    <w:rsid w:val="00830CE5"/>
    <w:rsid w:val="0083312B"/>
    <w:rsid w:val="00846317"/>
    <w:rsid w:val="0086614A"/>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4415C"/>
    <w:rsid w:val="00946143"/>
    <w:rsid w:val="009473D9"/>
    <w:rsid w:val="00960F89"/>
    <w:rsid w:val="00963A54"/>
    <w:rsid w:val="0096669D"/>
    <w:rsid w:val="00971B60"/>
    <w:rsid w:val="009856A2"/>
    <w:rsid w:val="009964A7"/>
    <w:rsid w:val="00996A1B"/>
    <w:rsid w:val="009B7D35"/>
    <w:rsid w:val="009D2316"/>
    <w:rsid w:val="009E38D9"/>
    <w:rsid w:val="009F0B38"/>
    <w:rsid w:val="009F0C69"/>
    <w:rsid w:val="009F56FA"/>
    <w:rsid w:val="00A057BF"/>
    <w:rsid w:val="00A07A91"/>
    <w:rsid w:val="00A645C3"/>
    <w:rsid w:val="00A64687"/>
    <w:rsid w:val="00A73515"/>
    <w:rsid w:val="00A757D8"/>
    <w:rsid w:val="00A75914"/>
    <w:rsid w:val="00A82EC3"/>
    <w:rsid w:val="00A9475A"/>
    <w:rsid w:val="00A97E8C"/>
    <w:rsid w:val="00AA3E08"/>
    <w:rsid w:val="00AB0CBE"/>
    <w:rsid w:val="00AE0B2D"/>
    <w:rsid w:val="00B15B10"/>
    <w:rsid w:val="00B77404"/>
    <w:rsid w:val="00B82591"/>
    <w:rsid w:val="00B96D32"/>
    <w:rsid w:val="00BA3E0B"/>
    <w:rsid w:val="00BB107C"/>
    <w:rsid w:val="00BB21DC"/>
    <w:rsid w:val="00BB3429"/>
    <w:rsid w:val="00BC5772"/>
    <w:rsid w:val="00BE0A0E"/>
    <w:rsid w:val="00BE1DA2"/>
    <w:rsid w:val="00BE701D"/>
    <w:rsid w:val="00C07C89"/>
    <w:rsid w:val="00C12A9C"/>
    <w:rsid w:val="00C24ED9"/>
    <w:rsid w:val="00C627B4"/>
    <w:rsid w:val="00C72E0A"/>
    <w:rsid w:val="00C7412C"/>
    <w:rsid w:val="00C7576F"/>
    <w:rsid w:val="00C9421C"/>
    <w:rsid w:val="00CB5A4B"/>
    <w:rsid w:val="00CE07ED"/>
    <w:rsid w:val="00CE3BA0"/>
    <w:rsid w:val="00CF104A"/>
    <w:rsid w:val="00CF1A69"/>
    <w:rsid w:val="00CF1FAB"/>
    <w:rsid w:val="00CF62D8"/>
    <w:rsid w:val="00D05205"/>
    <w:rsid w:val="00D064B0"/>
    <w:rsid w:val="00D1699D"/>
    <w:rsid w:val="00D203A3"/>
    <w:rsid w:val="00D249D4"/>
    <w:rsid w:val="00D31F08"/>
    <w:rsid w:val="00D507FD"/>
    <w:rsid w:val="00D53531"/>
    <w:rsid w:val="00D61AA9"/>
    <w:rsid w:val="00D839DC"/>
    <w:rsid w:val="00D91115"/>
    <w:rsid w:val="00D937E8"/>
    <w:rsid w:val="00DA490F"/>
    <w:rsid w:val="00DA5843"/>
    <w:rsid w:val="00DC3B22"/>
    <w:rsid w:val="00DC5D66"/>
    <w:rsid w:val="00DD3812"/>
    <w:rsid w:val="00DD70E5"/>
    <w:rsid w:val="00DE043D"/>
    <w:rsid w:val="00DE29C1"/>
    <w:rsid w:val="00DE707C"/>
    <w:rsid w:val="00DF578E"/>
    <w:rsid w:val="00E1534F"/>
    <w:rsid w:val="00E22CD9"/>
    <w:rsid w:val="00E31390"/>
    <w:rsid w:val="00E419E0"/>
    <w:rsid w:val="00E6154D"/>
    <w:rsid w:val="00E62C08"/>
    <w:rsid w:val="00E8554F"/>
    <w:rsid w:val="00E860C9"/>
    <w:rsid w:val="00E91AEB"/>
    <w:rsid w:val="00E9793D"/>
    <w:rsid w:val="00EA0B82"/>
    <w:rsid w:val="00EA5289"/>
    <w:rsid w:val="00EA5CAF"/>
    <w:rsid w:val="00EA7826"/>
    <w:rsid w:val="00EB5F9F"/>
    <w:rsid w:val="00ED2BB8"/>
    <w:rsid w:val="00ED6EAD"/>
    <w:rsid w:val="00EE0A24"/>
    <w:rsid w:val="00EF3550"/>
    <w:rsid w:val="00F01F70"/>
    <w:rsid w:val="00F051C1"/>
    <w:rsid w:val="00F16F5A"/>
    <w:rsid w:val="00F25534"/>
    <w:rsid w:val="00F34D4A"/>
    <w:rsid w:val="00F36034"/>
    <w:rsid w:val="00F378DA"/>
    <w:rsid w:val="00F42B02"/>
    <w:rsid w:val="00F53044"/>
    <w:rsid w:val="00F56702"/>
    <w:rsid w:val="00F570AD"/>
    <w:rsid w:val="00F72D2C"/>
    <w:rsid w:val="00F734B3"/>
    <w:rsid w:val="00F8100E"/>
    <w:rsid w:val="00F820A0"/>
    <w:rsid w:val="00F955FC"/>
    <w:rsid w:val="00FA54FE"/>
    <w:rsid w:val="00FB07C0"/>
    <w:rsid w:val="00FC14C0"/>
    <w:rsid w:val="00FC7305"/>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oNotEmbedSmartTags/>
  <w:decimalSymbol w:val=","/>
  <w:listSeparator w:val=";"/>
  <w15:docId w15:val="{E0E9A1ED-CCC5-4508-B1FC-8205ACE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2A9C"/>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53676-7B13-4EA1-A515-A16539B3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9</Pages>
  <Words>2335</Words>
  <Characters>13310</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2020-07-07T10:44:00Z</dcterms:created>
  <dcterms:modified xsi:type="dcterms:W3CDTF">2020-07-07T10:44:00Z</dcterms:modified>
</cp:coreProperties>
</file>