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E9" w:rsidRPr="00EC58EE" w:rsidRDefault="00E257B8" w:rsidP="00490566">
      <w:pPr>
        <w:jc w:val="center"/>
        <w:rPr>
          <w:sz w:val="20"/>
          <w:szCs w:val="22"/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1571488" cy="1435567"/>
            <wp:effectExtent l="0" t="0" r="0" b="0"/>
            <wp:docPr id="1" name="Immagine 1" descr="MAECI-rappresentanza-permanente-italia-V-IT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CI-rappresentanza-permanente-italia-V-IT-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07" cy="14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1E4">
        <w:rPr>
          <w:lang w:val="en-US"/>
        </w:rPr>
        <w:br/>
      </w:r>
      <w:r w:rsidR="00250D2A" w:rsidRPr="00EC58EE">
        <w:rPr>
          <w:sz w:val="20"/>
          <w:szCs w:val="22"/>
          <w:lang w:val="en-US"/>
        </w:rPr>
        <w:t xml:space="preserve">Draft "OSCE LABORATORY" </w:t>
      </w:r>
      <w:r w:rsidR="008F0006" w:rsidRPr="00EC58EE">
        <w:rPr>
          <w:sz w:val="20"/>
          <w:szCs w:val="22"/>
          <w:lang w:val="en-US"/>
        </w:rPr>
        <w:t>P</w:t>
      </w:r>
      <w:r w:rsidR="00250D2A" w:rsidRPr="00EC58EE">
        <w:rPr>
          <w:sz w:val="20"/>
          <w:szCs w:val="22"/>
          <w:lang w:val="en-US"/>
        </w:rPr>
        <w:t>rogram -</w:t>
      </w:r>
    </w:p>
    <w:p w:rsidR="007A2D39" w:rsidRPr="00EC58EE" w:rsidRDefault="007A2D39" w:rsidP="00490566">
      <w:pPr>
        <w:jc w:val="center"/>
        <w:rPr>
          <w:sz w:val="20"/>
          <w:szCs w:val="22"/>
          <w:lang w:val="en-US"/>
        </w:rPr>
      </w:pPr>
      <w:r w:rsidRPr="00EC58EE">
        <w:rPr>
          <w:sz w:val="20"/>
          <w:szCs w:val="22"/>
          <w:lang w:val="en-US"/>
        </w:rPr>
        <w:t>Seminar cycle i</w:t>
      </w:r>
      <w:r w:rsidR="00F75B03" w:rsidRPr="00EC58EE">
        <w:rPr>
          <w:sz w:val="20"/>
          <w:szCs w:val="22"/>
          <w:lang w:val="en-US"/>
        </w:rPr>
        <w:t>n videoconference streaming 2022</w:t>
      </w:r>
    </w:p>
    <w:p w:rsidR="00C7711E" w:rsidRPr="00EC58EE" w:rsidRDefault="00C7711E" w:rsidP="00490566">
      <w:pPr>
        <w:jc w:val="center"/>
        <w:rPr>
          <w:sz w:val="14"/>
          <w:lang w:val="en-US"/>
        </w:rPr>
      </w:pPr>
    </w:p>
    <w:p w:rsidR="00250D2A" w:rsidRPr="00EC58EE" w:rsidRDefault="007A2D39" w:rsidP="00490566">
      <w:pPr>
        <w:jc w:val="center"/>
        <w:rPr>
          <w:rFonts w:cs="Calibri"/>
          <w:b/>
          <w:bCs/>
          <w:szCs w:val="28"/>
          <w:lang w:val="en-US" w:eastAsia="it-IT"/>
        </w:rPr>
      </w:pPr>
      <w:r w:rsidRPr="00EC58EE">
        <w:rPr>
          <w:rFonts w:cs="Calibri"/>
          <w:b/>
          <w:bCs/>
          <w:szCs w:val="28"/>
          <w:lang w:val="en-US" w:eastAsia="it-IT"/>
        </w:rPr>
        <w:t>"The Organization for Security and Co-operation in Europe (OSCE)</w:t>
      </w:r>
    </w:p>
    <w:p w:rsidR="00250D2A" w:rsidRPr="00EC58EE" w:rsidRDefault="00C7711E" w:rsidP="00456818">
      <w:pPr>
        <w:jc w:val="center"/>
        <w:rPr>
          <w:rFonts w:cs="Calibri"/>
          <w:b/>
          <w:bCs/>
          <w:szCs w:val="28"/>
          <w:lang w:val="en-US" w:eastAsia="it-IT"/>
        </w:rPr>
      </w:pPr>
      <w:r w:rsidRPr="00EC58EE">
        <w:rPr>
          <w:rFonts w:cs="Calibri"/>
          <w:b/>
          <w:bCs/>
          <w:szCs w:val="28"/>
          <w:lang w:val="en-US" w:eastAsia="it-IT"/>
        </w:rPr>
        <w:t xml:space="preserve">as a model </w:t>
      </w:r>
      <w:r w:rsidR="00A62C53" w:rsidRPr="00EC58EE">
        <w:rPr>
          <w:rFonts w:cs="Calibri"/>
          <w:b/>
          <w:bCs/>
          <w:szCs w:val="28"/>
          <w:lang w:val="en-US" w:eastAsia="it-IT"/>
        </w:rPr>
        <w:t xml:space="preserve">for multilateral regional diplomacy of </w:t>
      </w:r>
      <w:r w:rsidR="007112B3" w:rsidRPr="00EC58EE">
        <w:rPr>
          <w:rFonts w:cs="Calibri"/>
          <w:b/>
          <w:bCs/>
          <w:szCs w:val="28"/>
          <w:lang w:val="en-US" w:eastAsia="it-IT"/>
        </w:rPr>
        <w:t xml:space="preserve">the </w:t>
      </w:r>
      <w:r w:rsidR="00A62C53" w:rsidRPr="00EC58EE">
        <w:rPr>
          <w:rFonts w:cs="Calibri"/>
          <w:b/>
          <w:bCs/>
          <w:szCs w:val="28"/>
          <w:lang w:val="en-US" w:eastAsia="it-IT"/>
        </w:rPr>
        <w:t>21st century</w:t>
      </w:r>
      <w:r w:rsidR="00F75B03" w:rsidRPr="00EC58EE">
        <w:rPr>
          <w:rFonts w:cs="Calibri"/>
          <w:b/>
          <w:bCs/>
          <w:szCs w:val="28"/>
          <w:lang w:val="en-US" w:eastAsia="it-IT"/>
        </w:rPr>
        <w:t>”</w:t>
      </w:r>
    </w:p>
    <w:p w:rsidR="005F51E4" w:rsidRPr="00EC58EE" w:rsidRDefault="005F51E4" w:rsidP="00456818">
      <w:pPr>
        <w:jc w:val="center"/>
        <w:rPr>
          <w:rFonts w:cs="Calibri"/>
          <w:b/>
          <w:bCs/>
          <w:i/>
          <w:iCs/>
          <w:sz w:val="10"/>
          <w:szCs w:val="22"/>
          <w:lang w:val="en-US" w:eastAsia="it-IT"/>
        </w:rPr>
      </w:pPr>
    </w:p>
    <w:p w:rsidR="00AD0464" w:rsidRPr="00EC58EE" w:rsidRDefault="00AD0464" w:rsidP="00456818">
      <w:pPr>
        <w:jc w:val="center"/>
        <w:rPr>
          <w:rFonts w:cs="Calibri"/>
          <w:b/>
          <w:bCs/>
          <w:i/>
          <w:iCs/>
          <w:sz w:val="20"/>
          <w:szCs w:val="22"/>
          <w:lang w:val="en-US" w:eastAsia="it-IT"/>
        </w:rPr>
      </w:pPr>
      <w:r w:rsidRPr="00EC58EE">
        <w:rPr>
          <w:rFonts w:cs="Calibri"/>
          <w:b/>
          <w:bCs/>
          <w:i/>
          <w:iCs/>
          <w:sz w:val="20"/>
          <w:szCs w:val="22"/>
          <w:lang w:val="en-US" w:eastAsia="it-IT"/>
        </w:rPr>
        <w:t>March - May 2022</w:t>
      </w:r>
    </w:p>
    <w:p w:rsidR="00F65C06" w:rsidRPr="00EC58EE" w:rsidRDefault="00F65C06" w:rsidP="00456818">
      <w:pPr>
        <w:jc w:val="center"/>
        <w:rPr>
          <w:rFonts w:cs="Calibri"/>
          <w:b/>
          <w:bCs/>
          <w:sz w:val="20"/>
          <w:szCs w:val="22"/>
          <w:lang w:val="en-US" w:eastAsia="it-IT"/>
        </w:rPr>
      </w:pPr>
      <w:r w:rsidRPr="00EC58EE">
        <w:rPr>
          <w:rFonts w:cs="Calibri"/>
          <w:b/>
          <w:bCs/>
          <w:sz w:val="20"/>
          <w:szCs w:val="22"/>
          <w:lang w:val="en-US" w:eastAsia="it-IT"/>
        </w:rPr>
        <w:t>(</w:t>
      </w:r>
      <w:r w:rsidR="00DE0915" w:rsidRPr="00EC58EE">
        <w:rPr>
          <w:rFonts w:cs="Calibri"/>
          <w:b/>
          <w:bCs/>
          <w:sz w:val="20"/>
          <w:szCs w:val="22"/>
          <w:lang w:val="en-US" w:eastAsia="it-IT"/>
        </w:rPr>
        <w:t>Total</w:t>
      </w:r>
      <w:r w:rsidRPr="00EC58EE">
        <w:rPr>
          <w:rFonts w:cs="Calibri"/>
          <w:b/>
          <w:bCs/>
          <w:sz w:val="20"/>
          <w:szCs w:val="22"/>
          <w:lang w:val="en-US" w:eastAsia="it-IT"/>
        </w:rPr>
        <w:t xml:space="preserve"> 20 hours)</w:t>
      </w:r>
    </w:p>
    <w:p w:rsidR="00456818" w:rsidRPr="00EC58EE" w:rsidRDefault="00456818" w:rsidP="00456818">
      <w:pPr>
        <w:jc w:val="center"/>
        <w:rPr>
          <w:sz w:val="14"/>
          <w:szCs w:val="22"/>
          <w:lang w:val="en-US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849"/>
        <w:gridCol w:w="5359"/>
        <w:gridCol w:w="3400"/>
      </w:tblGrid>
      <w:tr w:rsidR="00250D2A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250D2A" w:rsidRPr="00C23B09" w:rsidRDefault="00250D2A">
            <w:pPr>
              <w:rPr>
                <w:b/>
                <w:i/>
                <w:sz w:val="20"/>
                <w:szCs w:val="20"/>
                <w:lang w:val="en-US"/>
              </w:rPr>
            </w:pPr>
            <w:r w:rsidRPr="00C23B09">
              <w:rPr>
                <w:b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849" w:type="dxa"/>
            <w:shd w:val="clear" w:color="auto" w:fill="auto"/>
          </w:tcPr>
          <w:p w:rsidR="00250D2A" w:rsidRPr="00C23B09" w:rsidRDefault="001A7498">
            <w:pPr>
              <w:rPr>
                <w:b/>
                <w:i/>
                <w:sz w:val="20"/>
                <w:szCs w:val="20"/>
                <w:lang w:val="en-US"/>
              </w:rPr>
            </w:pPr>
            <w:r w:rsidRPr="00C23B09">
              <w:rPr>
                <w:b/>
                <w:i/>
                <w:sz w:val="20"/>
                <w:szCs w:val="20"/>
                <w:lang w:val="en-US"/>
              </w:rPr>
              <w:t>Time</w:t>
            </w:r>
          </w:p>
        </w:tc>
        <w:tc>
          <w:tcPr>
            <w:tcW w:w="5359" w:type="dxa"/>
            <w:shd w:val="clear" w:color="auto" w:fill="auto"/>
          </w:tcPr>
          <w:p w:rsidR="00250D2A" w:rsidRPr="00C23B09" w:rsidRDefault="00CA3CC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400" w:type="dxa"/>
            <w:shd w:val="clear" w:color="auto" w:fill="auto"/>
          </w:tcPr>
          <w:p w:rsidR="00250D2A" w:rsidRPr="00347C4D" w:rsidRDefault="00CA3CC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Speaker</w:t>
            </w:r>
          </w:p>
        </w:tc>
      </w:tr>
      <w:tr w:rsidR="000D35A1" w:rsidRPr="004F7ABF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3C471E" w:rsidRPr="00C23B09" w:rsidRDefault="00F65C06" w:rsidP="00490566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1</w:t>
            </w:r>
            <w:r w:rsidR="00E257B8" w:rsidRPr="00C23B09">
              <w:rPr>
                <w:b/>
                <w:sz w:val="20"/>
                <w:szCs w:val="20"/>
                <w:lang w:val="en-US"/>
              </w:rPr>
              <w:t>.3.2022</w:t>
            </w:r>
          </w:p>
        </w:tc>
        <w:tc>
          <w:tcPr>
            <w:tcW w:w="849" w:type="dxa"/>
            <w:shd w:val="clear" w:color="auto" w:fill="auto"/>
          </w:tcPr>
          <w:p w:rsidR="000D35A1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</w:t>
            </w:r>
            <w:r w:rsidR="000D35A1" w:rsidRPr="00C23B09">
              <w:rPr>
                <w:sz w:val="20"/>
                <w:szCs w:val="20"/>
                <w:lang w:val="en-US"/>
              </w:rPr>
              <w:t>-</w:t>
            </w:r>
            <w:r w:rsidRPr="00C23B09">
              <w:rPr>
                <w:sz w:val="20"/>
                <w:szCs w:val="20"/>
                <w:lang w:val="en-US"/>
              </w:rPr>
              <w:t>18:30</w:t>
            </w:r>
          </w:p>
        </w:tc>
        <w:tc>
          <w:tcPr>
            <w:tcW w:w="5359" w:type="dxa"/>
            <w:shd w:val="clear" w:color="auto" w:fill="auto"/>
          </w:tcPr>
          <w:p w:rsidR="000D35A1" w:rsidRPr="00C23B09" w:rsidRDefault="00174C6E" w:rsidP="00202832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 xml:space="preserve">Introduction to the cycle </w:t>
            </w:r>
          </w:p>
        </w:tc>
        <w:tc>
          <w:tcPr>
            <w:tcW w:w="3400" w:type="dxa"/>
            <w:shd w:val="clear" w:color="auto" w:fill="auto"/>
          </w:tcPr>
          <w:p w:rsidR="00174C6E" w:rsidRDefault="00F65C06" w:rsidP="00202832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Stefano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Baldi</w:t>
            </w:r>
            <w:proofErr w:type="spellEnd"/>
          </w:p>
          <w:p w:rsidR="004F7ABF" w:rsidRPr="00347C4D" w:rsidRDefault="004F7ABF" w:rsidP="002028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(Permanent Representative of Italy to OSCE)</w:t>
            </w:r>
          </w:p>
        </w:tc>
      </w:tr>
      <w:tr w:rsidR="000D35A1" w:rsidRPr="00CA3CCE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0D35A1" w:rsidRPr="00C23B09" w:rsidRDefault="000D35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0D35A1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</w:t>
            </w:r>
            <w:r w:rsidR="000D35A1" w:rsidRPr="00C23B09">
              <w:rPr>
                <w:sz w:val="20"/>
                <w:szCs w:val="20"/>
                <w:lang w:val="en-US"/>
              </w:rPr>
              <w:t>-</w:t>
            </w:r>
            <w:r w:rsidRPr="00C23B09">
              <w:rPr>
                <w:sz w:val="20"/>
                <w:szCs w:val="20"/>
                <w:lang w:val="en-US"/>
              </w:rPr>
              <w:t>19:30</w:t>
            </w:r>
          </w:p>
        </w:tc>
        <w:tc>
          <w:tcPr>
            <w:tcW w:w="5359" w:type="dxa"/>
            <w:shd w:val="clear" w:color="auto" w:fill="auto"/>
          </w:tcPr>
          <w:p w:rsidR="00490566" w:rsidRPr="00C23B09" w:rsidRDefault="00CC61CB" w:rsidP="00A62C53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 xml:space="preserve">The Permanent </w:t>
            </w:r>
            <w:r w:rsidR="00A62C53" w:rsidRPr="00C23B09">
              <w:rPr>
                <w:sz w:val="20"/>
                <w:szCs w:val="20"/>
                <w:lang w:val="en-US"/>
              </w:rPr>
              <w:t>Mission</w:t>
            </w:r>
            <w:r w:rsidRPr="00C23B09">
              <w:rPr>
                <w:sz w:val="20"/>
                <w:szCs w:val="20"/>
                <w:lang w:val="en-US"/>
              </w:rPr>
              <w:t xml:space="preserve"> of Italy to the OSCE</w:t>
            </w:r>
          </w:p>
        </w:tc>
        <w:tc>
          <w:tcPr>
            <w:tcW w:w="3400" w:type="dxa"/>
            <w:shd w:val="clear" w:color="auto" w:fill="auto"/>
          </w:tcPr>
          <w:p w:rsidR="000D35A1" w:rsidRPr="00347C4D" w:rsidRDefault="00A62C53" w:rsidP="00202832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Diplomatic Staff </w:t>
            </w:r>
            <w:r w:rsidR="007112B3" w:rsidRPr="00347C4D">
              <w:rPr>
                <w:sz w:val="20"/>
                <w:szCs w:val="20"/>
                <w:lang w:val="en-US"/>
              </w:rPr>
              <w:t xml:space="preserve">of the </w:t>
            </w:r>
            <w:r w:rsidRPr="00347C4D">
              <w:rPr>
                <w:sz w:val="20"/>
                <w:szCs w:val="20"/>
                <w:lang w:val="en-US"/>
              </w:rPr>
              <w:t>Mission</w:t>
            </w:r>
          </w:p>
        </w:tc>
      </w:tr>
      <w:tr w:rsidR="00741408" w:rsidRPr="00CA3CCE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741408" w:rsidRPr="00C23B09" w:rsidRDefault="0074140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99"/>
          </w:tcPr>
          <w:p w:rsidR="00741408" w:rsidRPr="00C23B09" w:rsidRDefault="00741408" w:rsidP="002028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9" w:type="dxa"/>
            <w:shd w:val="clear" w:color="auto" w:fill="FFFF99"/>
          </w:tcPr>
          <w:p w:rsidR="00741408" w:rsidRPr="00C23B09" w:rsidRDefault="00741408" w:rsidP="002028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shd w:val="clear" w:color="auto" w:fill="FFFF99"/>
          </w:tcPr>
          <w:p w:rsidR="00741408" w:rsidRPr="00347C4D" w:rsidRDefault="00741408" w:rsidP="00202832">
            <w:pPr>
              <w:rPr>
                <w:sz w:val="20"/>
                <w:szCs w:val="20"/>
                <w:lang w:val="en-US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E257B8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8.3.2022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institutional architecture of the OSCE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Luca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Fratini</w:t>
            </w:r>
            <w:proofErr w:type="spellEnd"/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 xml:space="preserve">Case Study of Italian officials in OSCE 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i/>
                <w:sz w:val="20"/>
                <w:szCs w:val="20"/>
                <w:lang w:val="en-US"/>
              </w:rPr>
            </w:pPr>
            <w:r w:rsidRPr="00347C4D">
              <w:rPr>
                <w:i/>
                <w:sz w:val="20"/>
                <w:szCs w:val="20"/>
                <w:u w:val="single"/>
                <w:lang w:val="en-US"/>
              </w:rPr>
              <w:t>Italian OSCE officials</w:t>
            </w:r>
          </w:p>
        </w:tc>
      </w:tr>
      <w:tr w:rsidR="00351250" w:rsidRPr="000B1485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351250" w:rsidRPr="00C23B09" w:rsidRDefault="00351250" w:rsidP="0035125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99"/>
          </w:tcPr>
          <w:p w:rsidR="00351250" w:rsidRPr="00C23B09" w:rsidRDefault="00351250" w:rsidP="00351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9" w:type="dxa"/>
            <w:shd w:val="clear" w:color="auto" w:fill="FFFF99"/>
          </w:tcPr>
          <w:p w:rsidR="00351250" w:rsidRPr="00C23B09" w:rsidRDefault="00351250" w:rsidP="003512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shd w:val="clear" w:color="auto" w:fill="FFFF99"/>
          </w:tcPr>
          <w:p w:rsidR="00351250" w:rsidRPr="00347C4D" w:rsidRDefault="00351250" w:rsidP="00351250">
            <w:pPr>
              <w:rPr>
                <w:sz w:val="20"/>
                <w:szCs w:val="20"/>
                <w:lang w:val="en-US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E257B8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15.3.2022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OSCE conflict management tools and procedures</w:t>
            </w:r>
          </w:p>
        </w:tc>
        <w:tc>
          <w:tcPr>
            <w:tcW w:w="3400" w:type="dxa"/>
            <w:shd w:val="clear" w:color="auto" w:fill="auto"/>
          </w:tcPr>
          <w:p w:rsidR="007F631B" w:rsidRDefault="00D70FDF" w:rsidP="007F631B">
            <w:pPr>
              <w:rPr>
                <w:sz w:val="20"/>
                <w:szCs w:val="20"/>
                <w:lang w:val="en-US"/>
              </w:rPr>
            </w:pPr>
            <w:proofErr w:type="spellStart"/>
            <w:r w:rsidRPr="00347C4D">
              <w:rPr>
                <w:sz w:val="20"/>
                <w:szCs w:val="20"/>
                <w:lang w:val="en-US"/>
              </w:rPr>
              <w:t>Lamberto</w:t>
            </w:r>
            <w:proofErr w:type="spellEnd"/>
            <w:r w:rsidRPr="00347C4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Zannier</w:t>
            </w:r>
            <w:proofErr w:type="spellEnd"/>
          </w:p>
          <w:p w:rsidR="004F7ABF" w:rsidRPr="00347C4D" w:rsidRDefault="004F7ABF" w:rsidP="007F63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(Former </w:t>
            </w:r>
            <w:proofErr w:type="spellStart"/>
            <w:r>
              <w:rPr>
                <w:sz w:val="20"/>
                <w:szCs w:val="20"/>
                <w:lang w:val="en-US"/>
              </w:rPr>
              <w:t>Secretaruy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General OSCE)</w:t>
            </w: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Case study: The OSCE activity in combating corruption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C23B09">
            <w:pPr>
              <w:rPr>
                <w:sz w:val="20"/>
                <w:szCs w:val="20"/>
              </w:rPr>
            </w:pPr>
            <w:r w:rsidRPr="00347C4D">
              <w:rPr>
                <w:i/>
                <w:sz w:val="20"/>
                <w:szCs w:val="20"/>
              </w:rPr>
              <w:t xml:space="preserve">Prof. Pietro </w:t>
            </w:r>
            <w:proofErr w:type="spellStart"/>
            <w:r w:rsidRPr="00347C4D">
              <w:rPr>
                <w:i/>
                <w:sz w:val="20"/>
                <w:szCs w:val="20"/>
              </w:rPr>
              <w:t>Pustorino</w:t>
            </w:r>
            <w:proofErr w:type="spellEnd"/>
            <w:r w:rsidRPr="00347C4D">
              <w:rPr>
                <w:i/>
                <w:sz w:val="20"/>
                <w:szCs w:val="20"/>
              </w:rPr>
              <w:t xml:space="preserve">, Prof. Raffaele </w:t>
            </w:r>
            <w:proofErr w:type="spellStart"/>
            <w:r w:rsidRPr="00347C4D">
              <w:rPr>
                <w:i/>
                <w:sz w:val="20"/>
                <w:szCs w:val="20"/>
              </w:rPr>
              <w:t>Marchetti</w:t>
            </w:r>
            <w:proofErr w:type="spellEnd"/>
            <w:r w:rsidRPr="00347C4D">
              <w:rPr>
                <w:i/>
                <w:sz w:val="20"/>
                <w:szCs w:val="20"/>
              </w:rPr>
              <w:t xml:space="preserve">, Prof. Antonio </w:t>
            </w:r>
            <w:proofErr w:type="spellStart"/>
            <w:r w:rsidRPr="00347C4D">
              <w:rPr>
                <w:i/>
                <w:sz w:val="20"/>
                <w:szCs w:val="20"/>
              </w:rPr>
              <w:t>Gullo</w:t>
            </w:r>
            <w:proofErr w:type="spellEnd"/>
            <w:r w:rsidR="00C23B09" w:rsidRPr="00347C4D">
              <w:rPr>
                <w:i/>
                <w:sz w:val="20"/>
                <w:szCs w:val="20"/>
              </w:rPr>
              <w:t xml:space="preserve"> </w:t>
            </w:r>
            <w:r w:rsidRPr="00347C4D">
              <w:rPr>
                <w:i/>
                <w:sz w:val="20"/>
                <w:szCs w:val="20"/>
              </w:rPr>
              <w:t xml:space="preserve">(LUISS Guido </w:t>
            </w:r>
            <w:proofErr w:type="spellStart"/>
            <w:r w:rsidRPr="00347C4D">
              <w:rPr>
                <w:i/>
                <w:sz w:val="20"/>
                <w:szCs w:val="20"/>
              </w:rPr>
              <w:t>Carli</w:t>
            </w:r>
            <w:proofErr w:type="spellEnd"/>
            <w:r w:rsidRPr="00347C4D">
              <w:rPr>
                <w:i/>
                <w:sz w:val="20"/>
                <w:szCs w:val="20"/>
              </w:rPr>
              <w:t>)</w:t>
            </w:r>
          </w:p>
        </w:tc>
      </w:tr>
      <w:tr w:rsidR="008B61D2" w:rsidRPr="00167BBC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E257B8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22.3.2022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OSCE Office for Democratic Institutions and Human Rights (ODIHR)</w:t>
            </w:r>
          </w:p>
        </w:tc>
        <w:tc>
          <w:tcPr>
            <w:tcW w:w="3400" w:type="dxa"/>
            <w:shd w:val="clear" w:color="auto" w:fill="auto"/>
          </w:tcPr>
          <w:p w:rsidR="00D70FDF" w:rsidRDefault="00D70FDF" w:rsidP="00D70FDF">
            <w:pPr>
              <w:rPr>
                <w:sz w:val="20"/>
                <w:szCs w:val="20"/>
                <w:lang w:val="en-US"/>
              </w:rPr>
            </w:pPr>
            <w:proofErr w:type="spellStart"/>
            <w:r w:rsidRPr="00347C4D">
              <w:rPr>
                <w:sz w:val="20"/>
                <w:szCs w:val="20"/>
                <w:lang w:val="en-US"/>
              </w:rPr>
              <w:t>Matteo</w:t>
            </w:r>
            <w:proofErr w:type="spellEnd"/>
            <w:r w:rsidRPr="00347C4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Mecacci</w:t>
            </w:r>
            <w:proofErr w:type="spellEnd"/>
          </w:p>
          <w:p w:rsidR="004F7ABF" w:rsidRPr="00347C4D" w:rsidRDefault="004F7ABF" w:rsidP="00D70F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(Director ODIHR)</w:t>
            </w:r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Simulation: Request for an Electoral Observation Mission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 xml:space="preserve">Prof. A. De </w:t>
            </w:r>
            <w:proofErr w:type="spellStart"/>
            <w:r w:rsidRPr="00347C4D">
              <w:rPr>
                <w:i/>
                <w:sz w:val="20"/>
                <w:szCs w:val="20"/>
                <w:u w:val="single"/>
              </w:rPr>
              <w:t>Guttry</w:t>
            </w:r>
            <w:proofErr w:type="spellEnd"/>
            <w:r w:rsidRPr="00347C4D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D70FDF" w:rsidRPr="00347C4D" w:rsidRDefault="00D70FDF" w:rsidP="00D70FDF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>(Scuola Superiore Sant’Anna di Pisa)</w:t>
            </w:r>
          </w:p>
        </w:tc>
      </w:tr>
      <w:tr w:rsidR="008B61D2" w:rsidRPr="000B1485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E257B8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29.3.2022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fight against transnational threats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FF3BDF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Denis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Mazzolani</w:t>
            </w:r>
            <w:proofErr w:type="spellEnd"/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Case study: Negotiations on the 2018 Ministerial Decision on preventing and combating violence against women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 xml:space="preserve">Prof. Cristiana </w:t>
            </w:r>
            <w:proofErr w:type="spellStart"/>
            <w:r w:rsidRPr="00347C4D">
              <w:rPr>
                <w:i/>
                <w:sz w:val="20"/>
                <w:szCs w:val="20"/>
                <w:u w:val="single"/>
              </w:rPr>
              <w:t>Carletti</w:t>
            </w:r>
            <w:proofErr w:type="spellEnd"/>
            <w:r w:rsidRPr="00347C4D">
              <w:rPr>
                <w:i/>
                <w:sz w:val="20"/>
                <w:szCs w:val="20"/>
                <w:u w:val="single"/>
              </w:rPr>
              <w:t xml:space="preserve">, Dott.ssa Maria Alcidi </w:t>
            </w:r>
            <w:r w:rsidR="004F7ABF">
              <w:rPr>
                <w:i/>
                <w:sz w:val="20"/>
                <w:szCs w:val="20"/>
                <w:u w:val="single"/>
              </w:rPr>
              <w:t>(Roma Tre)</w:t>
            </w:r>
          </w:p>
        </w:tc>
      </w:tr>
      <w:tr w:rsidR="008B61D2" w:rsidRPr="000B1485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</w:rPr>
            </w:pPr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E257B8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5.4.2022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OSCE Parliamentary Assembly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Roberto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Montella</w:t>
            </w:r>
            <w:proofErr w:type="spellEnd"/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Case Study of an OSCE Field Mission: the OSCE Presence in Albania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47C4D">
              <w:rPr>
                <w:i/>
                <w:sz w:val="20"/>
                <w:szCs w:val="20"/>
                <w:lang w:val="en-US"/>
              </w:rPr>
              <w:t>Vincenzo</w:t>
            </w:r>
            <w:proofErr w:type="spellEnd"/>
            <w:r w:rsidRPr="00347C4D">
              <w:rPr>
                <w:i/>
                <w:sz w:val="20"/>
                <w:szCs w:val="20"/>
                <w:lang w:val="en-US"/>
              </w:rPr>
              <w:t xml:space="preserve"> Del Monaco</w:t>
            </w:r>
          </w:p>
        </w:tc>
      </w:tr>
      <w:tr w:rsidR="008B61D2" w:rsidRPr="00167BBC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FB709F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26.4.2022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OSCE Mediterranean partnership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FF3BDF" w:rsidP="00D70FD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Emiliano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Alessandri</w:t>
            </w:r>
            <w:proofErr w:type="spellEnd"/>
          </w:p>
        </w:tc>
      </w:tr>
      <w:tr w:rsidR="00D70FDF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Case study: The OSCE Mediterranean Partnership and the Tunisian transition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 xml:space="preserve">Dott. A. </w:t>
            </w:r>
            <w:proofErr w:type="spellStart"/>
            <w:r w:rsidRPr="00347C4D">
              <w:rPr>
                <w:i/>
                <w:sz w:val="20"/>
                <w:szCs w:val="20"/>
                <w:u w:val="single"/>
              </w:rPr>
              <w:t>Dessì</w:t>
            </w:r>
            <w:proofErr w:type="spellEnd"/>
            <w:r w:rsidRPr="00347C4D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D70FDF" w:rsidRPr="00347C4D" w:rsidRDefault="00D70FDF" w:rsidP="00D70FDF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>(Istituto Affari Internazionali)</w:t>
            </w:r>
          </w:p>
        </w:tc>
      </w:tr>
      <w:tr w:rsidR="008B61D2" w:rsidRPr="000B1485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FB709F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3.5.2022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The Second Dimension of the OSCE: Economic and Environmental activities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Lorenzo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Rilasciati</w:t>
            </w:r>
            <w:proofErr w:type="spellEnd"/>
          </w:p>
        </w:tc>
      </w:tr>
      <w:tr w:rsidR="00D70FDF" w:rsidRPr="004F7ABF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 xml:space="preserve">Case Study: The Italian Chairpersonship of the OSCE in 2018 </w:t>
            </w:r>
          </w:p>
        </w:tc>
        <w:tc>
          <w:tcPr>
            <w:tcW w:w="3400" w:type="dxa"/>
            <w:shd w:val="clear" w:color="auto" w:fill="auto"/>
          </w:tcPr>
          <w:p w:rsidR="00D70FDF" w:rsidRDefault="00D70FDF" w:rsidP="00E77275">
            <w:pPr>
              <w:rPr>
                <w:i/>
                <w:sz w:val="20"/>
                <w:szCs w:val="20"/>
                <w:u w:val="single"/>
              </w:rPr>
            </w:pPr>
            <w:r w:rsidRPr="00347C4D">
              <w:rPr>
                <w:i/>
                <w:sz w:val="20"/>
                <w:szCs w:val="20"/>
                <w:u w:val="single"/>
              </w:rPr>
              <w:t xml:space="preserve">Alessandro </w:t>
            </w:r>
            <w:proofErr w:type="spellStart"/>
            <w:r w:rsidRPr="00347C4D">
              <w:rPr>
                <w:i/>
                <w:sz w:val="20"/>
                <w:szCs w:val="20"/>
                <w:u w:val="single"/>
              </w:rPr>
              <w:t>Azzoni</w:t>
            </w:r>
            <w:proofErr w:type="spellEnd"/>
          </w:p>
          <w:p w:rsidR="004F7ABF" w:rsidRPr="004F7ABF" w:rsidRDefault="004F7ABF" w:rsidP="00E77275">
            <w:pPr>
              <w:rPr>
                <w:i/>
                <w:sz w:val="20"/>
                <w:szCs w:val="20"/>
                <w:lang w:val="en-US"/>
              </w:rPr>
            </w:pPr>
            <w:r w:rsidRPr="004F7ABF">
              <w:rPr>
                <w:i/>
                <w:sz w:val="20"/>
                <w:szCs w:val="20"/>
                <w:lang w:val="en-US"/>
              </w:rPr>
              <w:t>(Former Permanent Representative of Italy to OSCE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8B61D2" w:rsidRPr="004F7ABF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</w:tr>
      <w:tr w:rsidR="00D70FDF" w:rsidRPr="00167BBC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7F631B" w:rsidP="00D70FDF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lastRenderedPageBreak/>
              <w:t>10.5.202</w:t>
            </w:r>
            <w:r w:rsidR="00F31D7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17:30-18:30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Opportunities in the OSCE for young people</w:t>
            </w:r>
          </w:p>
        </w:tc>
        <w:tc>
          <w:tcPr>
            <w:tcW w:w="3400" w:type="dxa"/>
            <w:shd w:val="clear" w:color="auto" w:fill="auto"/>
          </w:tcPr>
          <w:p w:rsidR="00D70FDF" w:rsidRPr="00347C4D" w:rsidRDefault="00D70FDF" w:rsidP="00D70FDF">
            <w:pPr>
              <w:rPr>
                <w:sz w:val="20"/>
                <w:szCs w:val="20"/>
                <w:lang w:val="en-US"/>
              </w:rPr>
            </w:pPr>
            <w:r w:rsidRPr="00347C4D">
              <w:rPr>
                <w:sz w:val="20"/>
                <w:szCs w:val="20"/>
                <w:lang w:val="en-US"/>
              </w:rPr>
              <w:t xml:space="preserve">Mario </w:t>
            </w:r>
            <w:proofErr w:type="spellStart"/>
            <w:r w:rsidRPr="00347C4D">
              <w:rPr>
                <w:sz w:val="20"/>
                <w:szCs w:val="20"/>
                <w:lang w:val="en-US"/>
              </w:rPr>
              <w:t>Bartoli</w:t>
            </w:r>
            <w:proofErr w:type="spellEnd"/>
          </w:p>
        </w:tc>
      </w:tr>
      <w:tr w:rsidR="00D70FDF" w:rsidRPr="004F7ABF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D70FDF" w:rsidRPr="00C23B09" w:rsidRDefault="00D70FDF" w:rsidP="00D70FD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:rsidR="00D70FDF" w:rsidRPr="00C23B09" w:rsidRDefault="00D70FDF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18:30-19:30</w:t>
            </w:r>
          </w:p>
        </w:tc>
        <w:tc>
          <w:tcPr>
            <w:tcW w:w="5359" w:type="dxa"/>
            <w:shd w:val="clear" w:color="auto" w:fill="auto"/>
          </w:tcPr>
          <w:p w:rsidR="00D70FDF" w:rsidRPr="00C23B09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 xml:space="preserve">Case study: The challenge of communication in the OSCE: Narrative and/or </w:t>
            </w:r>
            <w:proofErr w:type="spellStart"/>
            <w:r w:rsidRPr="00C23B09">
              <w:rPr>
                <w:i/>
                <w:sz w:val="20"/>
                <w:szCs w:val="20"/>
                <w:u w:val="single"/>
                <w:lang w:val="en-US"/>
              </w:rPr>
              <w:t>Counternarrative</w:t>
            </w:r>
            <w:proofErr w:type="spellEnd"/>
            <w:r w:rsidRPr="00C23B09">
              <w:rPr>
                <w:i/>
                <w:sz w:val="20"/>
                <w:szCs w:val="20"/>
                <w:u w:val="single"/>
                <w:lang w:val="en-US"/>
              </w:rPr>
              <w:t>?</w:t>
            </w:r>
          </w:p>
        </w:tc>
        <w:tc>
          <w:tcPr>
            <w:tcW w:w="3400" w:type="dxa"/>
            <w:shd w:val="clear" w:color="auto" w:fill="auto"/>
          </w:tcPr>
          <w:p w:rsidR="00D70FDF" w:rsidRDefault="00D70FD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347C4D">
              <w:rPr>
                <w:i/>
                <w:sz w:val="20"/>
                <w:szCs w:val="20"/>
                <w:u w:val="single"/>
                <w:lang w:val="en-US"/>
              </w:rPr>
              <w:t xml:space="preserve">Stefano </w:t>
            </w:r>
            <w:proofErr w:type="spellStart"/>
            <w:r w:rsidRPr="00347C4D">
              <w:rPr>
                <w:i/>
                <w:sz w:val="20"/>
                <w:szCs w:val="20"/>
                <w:u w:val="single"/>
                <w:lang w:val="en-US"/>
              </w:rPr>
              <w:t>Baldi</w:t>
            </w:r>
            <w:proofErr w:type="spellEnd"/>
          </w:p>
          <w:p w:rsidR="004F7ABF" w:rsidRPr="00347C4D" w:rsidRDefault="004F7ABF" w:rsidP="00D70FDF">
            <w:pPr>
              <w:rPr>
                <w:i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(Permanent Representative of Italy to OSCE)</w:t>
            </w:r>
          </w:p>
        </w:tc>
      </w:tr>
      <w:tr w:rsidR="008B61D2" w:rsidRPr="004F7ABF" w:rsidTr="00EC58EE">
        <w:trPr>
          <w:jc w:val="center"/>
        </w:trPr>
        <w:tc>
          <w:tcPr>
            <w:tcW w:w="1017" w:type="dxa"/>
            <w:shd w:val="clear" w:color="auto" w:fill="FFFF99"/>
          </w:tcPr>
          <w:p w:rsidR="008B61D2" w:rsidRPr="00C23B09" w:rsidRDefault="008B61D2" w:rsidP="008B61D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59" w:type="dxa"/>
            <w:shd w:val="clear" w:color="auto" w:fill="FFFF99"/>
          </w:tcPr>
          <w:p w:rsidR="008B61D2" w:rsidRPr="00C23B09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shd w:val="clear" w:color="auto" w:fill="FFFF99"/>
          </w:tcPr>
          <w:p w:rsidR="008B61D2" w:rsidRPr="00347C4D" w:rsidRDefault="008B61D2" w:rsidP="008B61D2">
            <w:pPr>
              <w:rPr>
                <w:sz w:val="20"/>
                <w:szCs w:val="20"/>
                <w:lang w:val="en-US"/>
              </w:rPr>
            </w:pPr>
          </w:p>
        </w:tc>
      </w:tr>
      <w:tr w:rsidR="008B61D2" w:rsidRPr="000B1485" w:rsidTr="00EC58EE">
        <w:trPr>
          <w:jc w:val="center"/>
        </w:trPr>
        <w:tc>
          <w:tcPr>
            <w:tcW w:w="1017" w:type="dxa"/>
            <w:shd w:val="clear" w:color="auto" w:fill="auto"/>
          </w:tcPr>
          <w:p w:rsidR="008B61D2" w:rsidRPr="00C23B09" w:rsidRDefault="007F631B" w:rsidP="008B61D2">
            <w:pPr>
              <w:rPr>
                <w:b/>
                <w:sz w:val="20"/>
                <w:szCs w:val="20"/>
                <w:lang w:val="en-US"/>
              </w:rPr>
            </w:pPr>
            <w:r w:rsidRPr="00C23B09">
              <w:rPr>
                <w:b/>
                <w:sz w:val="20"/>
                <w:szCs w:val="20"/>
                <w:lang w:val="en-US"/>
              </w:rPr>
              <w:t>17.5.202</w:t>
            </w:r>
            <w:r w:rsidR="00F31D7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8B61D2" w:rsidRPr="00C23B09" w:rsidRDefault="008B61D2" w:rsidP="00D70FDF">
            <w:pPr>
              <w:rPr>
                <w:sz w:val="20"/>
                <w:szCs w:val="20"/>
                <w:lang w:val="en-US"/>
              </w:rPr>
            </w:pPr>
            <w:r w:rsidRPr="00C23B09">
              <w:rPr>
                <w:sz w:val="20"/>
                <w:szCs w:val="20"/>
                <w:lang w:val="en-US"/>
              </w:rPr>
              <w:t>1</w:t>
            </w:r>
            <w:r w:rsidR="00D70FDF" w:rsidRPr="00C23B09">
              <w:rPr>
                <w:sz w:val="20"/>
                <w:szCs w:val="20"/>
                <w:lang w:val="en-US"/>
              </w:rPr>
              <w:t>7:30</w:t>
            </w:r>
            <w:r w:rsidRPr="00C23B09">
              <w:rPr>
                <w:sz w:val="20"/>
                <w:szCs w:val="20"/>
                <w:lang w:val="en-US"/>
              </w:rPr>
              <w:t>-1</w:t>
            </w:r>
            <w:r w:rsidR="00D70FDF" w:rsidRPr="00C23B09">
              <w:rPr>
                <w:sz w:val="20"/>
                <w:szCs w:val="20"/>
                <w:lang w:val="en-US"/>
              </w:rPr>
              <w:t>9:30</w:t>
            </w:r>
          </w:p>
        </w:tc>
        <w:tc>
          <w:tcPr>
            <w:tcW w:w="5359" w:type="dxa"/>
            <w:shd w:val="clear" w:color="auto" w:fill="auto"/>
          </w:tcPr>
          <w:p w:rsidR="008B61D2" w:rsidRPr="00C23B09" w:rsidRDefault="008B61D2" w:rsidP="008B61D2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C23B09">
              <w:rPr>
                <w:i/>
                <w:sz w:val="20"/>
                <w:szCs w:val="20"/>
                <w:u w:val="single"/>
                <w:lang w:val="en-US"/>
              </w:rPr>
              <w:t>Concluding Round Table - The OSCE of tomorrow</w:t>
            </w:r>
          </w:p>
        </w:tc>
        <w:tc>
          <w:tcPr>
            <w:tcW w:w="3400" w:type="dxa"/>
            <w:shd w:val="clear" w:color="auto" w:fill="auto"/>
          </w:tcPr>
          <w:p w:rsidR="008B61D2" w:rsidRPr="00347C4D" w:rsidRDefault="008B61D2" w:rsidP="008B61D2">
            <w:pPr>
              <w:rPr>
                <w:i/>
                <w:sz w:val="20"/>
                <w:szCs w:val="20"/>
                <w:u w:val="single"/>
                <w:lang w:val="en-US"/>
              </w:rPr>
            </w:pPr>
            <w:r w:rsidRPr="00347C4D">
              <w:rPr>
                <w:i/>
                <w:sz w:val="20"/>
                <w:szCs w:val="20"/>
                <w:u w:val="single"/>
                <w:lang w:val="en-US"/>
              </w:rPr>
              <w:t>All speakers</w:t>
            </w:r>
          </w:p>
        </w:tc>
      </w:tr>
    </w:tbl>
    <w:p w:rsidR="005F51E4" w:rsidRPr="005F51E4" w:rsidRDefault="005F51E4" w:rsidP="00B43FB3">
      <w:pPr>
        <w:jc w:val="center"/>
        <w:rPr>
          <w:b/>
          <w:lang w:val="en-US"/>
        </w:rPr>
      </w:pPr>
    </w:p>
    <w:p w:rsidR="005F51E4" w:rsidRPr="005F51E4" w:rsidRDefault="005F51E4" w:rsidP="00B43FB3">
      <w:pPr>
        <w:jc w:val="center"/>
        <w:rPr>
          <w:b/>
          <w:lang w:val="en-US"/>
        </w:rPr>
      </w:pPr>
    </w:p>
    <w:p w:rsidR="005F51E4" w:rsidRPr="005F51E4" w:rsidRDefault="005F51E4" w:rsidP="00B43FB3">
      <w:pPr>
        <w:jc w:val="center"/>
        <w:rPr>
          <w:b/>
          <w:lang w:val="en-US"/>
        </w:rPr>
      </w:pPr>
    </w:p>
    <w:p w:rsidR="00B43FB3" w:rsidRPr="005F51E4" w:rsidRDefault="00B43FB3" w:rsidP="00B43FB3">
      <w:pPr>
        <w:jc w:val="center"/>
        <w:rPr>
          <w:b/>
          <w:lang w:val="en-US"/>
        </w:rPr>
      </w:pPr>
      <w:r w:rsidRPr="005F51E4">
        <w:rPr>
          <w:b/>
          <w:lang w:val="en-US"/>
        </w:rPr>
        <w:t xml:space="preserve">Characteristics of the </w:t>
      </w:r>
      <w:r w:rsidR="00F75B03" w:rsidRPr="005F51E4">
        <w:rPr>
          <w:b/>
          <w:lang w:val="en-US"/>
        </w:rPr>
        <w:t xml:space="preserve">OSCE </w:t>
      </w:r>
      <w:r w:rsidRPr="005F51E4">
        <w:rPr>
          <w:b/>
          <w:lang w:val="en-US"/>
        </w:rPr>
        <w:t>Laboratory</w:t>
      </w:r>
    </w:p>
    <w:p w:rsidR="005F51E4" w:rsidRDefault="005F51E4" w:rsidP="00262B7F">
      <w:pPr>
        <w:rPr>
          <w:lang w:val="en-US"/>
        </w:rPr>
      </w:pPr>
    </w:p>
    <w:p w:rsidR="00AA450A" w:rsidRPr="005F51E4" w:rsidRDefault="00AA450A" w:rsidP="00262B7F">
      <w:pPr>
        <w:rPr>
          <w:lang w:val="en-US"/>
        </w:rPr>
      </w:pPr>
    </w:p>
    <w:p w:rsidR="00F63FE9" w:rsidRPr="005F51E4" w:rsidRDefault="005F51E4" w:rsidP="005F51E4">
      <w:pPr>
        <w:rPr>
          <w:b/>
          <w:lang w:val="en-US" w:eastAsia="it-IT"/>
        </w:rPr>
      </w:pPr>
      <w:r w:rsidRPr="005F51E4">
        <w:rPr>
          <w:b/>
          <w:lang w:val="en-US" w:eastAsia="it-IT"/>
        </w:rPr>
        <w:t xml:space="preserve">A) </w:t>
      </w:r>
      <w:r w:rsidR="00F63FE9" w:rsidRPr="005F51E4">
        <w:rPr>
          <w:b/>
          <w:lang w:val="en-US" w:eastAsia="it-IT"/>
        </w:rPr>
        <w:t>Educational objectives</w:t>
      </w:r>
    </w:p>
    <w:p w:rsidR="00AA450A" w:rsidRDefault="00AA450A" w:rsidP="00A62C53">
      <w:pPr>
        <w:jc w:val="both"/>
        <w:rPr>
          <w:lang w:val="en-US" w:eastAsia="it-IT"/>
        </w:rPr>
      </w:pP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With a pragmatic approach, the workshop aims to foster a better comprehension of certain aspects and tools of multilateral diplomacy, in relation to the work of the </w:t>
      </w:r>
      <w:r w:rsidR="00640B8B" w:rsidRPr="005F51E4">
        <w:rPr>
          <w:lang w:val="en-US" w:eastAsia="it-IT"/>
        </w:rPr>
        <w:t>Organization</w:t>
      </w:r>
      <w:r w:rsidRPr="005F51E4">
        <w:rPr>
          <w:lang w:val="en-US" w:eastAsia="it-IT"/>
        </w:rPr>
        <w:t xml:space="preserve"> for Security and Cooperation in Europe. The final goal is to promote and develop participants' critical capacities through the analysis of concrete and current issues affecting the </w:t>
      </w:r>
      <w:r w:rsidR="00155310">
        <w:rPr>
          <w:lang w:val="en-US" w:eastAsia="it-IT"/>
        </w:rPr>
        <w:t>OSCE area</w:t>
      </w:r>
      <w:r w:rsidRPr="005F51E4">
        <w:rPr>
          <w:lang w:val="en-US" w:eastAsia="it-IT"/>
        </w:rPr>
        <w:t xml:space="preserve">. </w:t>
      </w: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At the end of the </w:t>
      </w:r>
      <w:r w:rsidR="00640B8B" w:rsidRPr="005F51E4">
        <w:rPr>
          <w:lang w:val="en-US" w:eastAsia="it-IT"/>
        </w:rPr>
        <w:t>workshop,</w:t>
      </w:r>
      <w:r w:rsidRPr="005F51E4">
        <w:rPr>
          <w:lang w:val="en-US" w:eastAsia="it-IT"/>
        </w:rPr>
        <w:t xml:space="preserve"> students should have acquired the necessary knowledge and instruments </w:t>
      </w:r>
      <w:r w:rsidR="00155310">
        <w:rPr>
          <w:lang w:val="en-US" w:eastAsia="it-IT"/>
        </w:rPr>
        <w:t>to enable them</w:t>
      </w:r>
      <w:r w:rsidRPr="005F51E4">
        <w:rPr>
          <w:lang w:val="en-US" w:eastAsia="it-IT"/>
        </w:rPr>
        <w:t xml:space="preserve"> to:</w:t>
      </w: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- </w:t>
      </w:r>
      <w:r w:rsidR="00640B8B" w:rsidRPr="005F51E4">
        <w:rPr>
          <w:lang w:val="en-US" w:eastAsia="it-IT"/>
        </w:rPr>
        <w:t>recognize</w:t>
      </w:r>
      <w:r w:rsidRPr="005F51E4">
        <w:rPr>
          <w:lang w:val="en-US" w:eastAsia="it-IT"/>
        </w:rPr>
        <w:t xml:space="preserve"> and understand the main features of regional multilateral diplomacy, in particular in the OSCE context;</w:t>
      </w: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- evaluate and </w:t>
      </w:r>
      <w:r w:rsidR="00640B8B" w:rsidRPr="005F51E4">
        <w:rPr>
          <w:lang w:val="en-US" w:eastAsia="it-IT"/>
        </w:rPr>
        <w:t>analyze</w:t>
      </w:r>
      <w:r w:rsidRPr="005F51E4">
        <w:rPr>
          <w:lang w:val="en-US" w:eastAsia="it-IT"/>
        </w:rPr>
        <w:t xml:space="preserve"> the different instruments and strategies </w:t>
      </w:r>
      <w:r w:rsidR="00F3274C">
        <w:rPr>
          <w:lang w:val="en-US" w:eastAsia="it-IT"/>
        </w:rPr>
        <w:t>approaches as envisaged and implemented within</w:t>
      </w:r>
      <w:r w:rsidRPr="005F51E4">
        <w:rPr>
          <w:lang w:val="en-US" w:eastAsia="it-IT"/>
        </w:rPr>
        <w:t xml:space="preserve"> the OSCE;</w:t>
      </w: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- </w:t>
      </w:r>
      <w:r w:rsidR="00F3274C">
        <w:rPr>
          <w:lang w:val="en-US" w:eastAsia="it-IT"/>
        </w:rPr>
        <w:t>identify</w:t>
      </w:r>
      <w:r w:rsidRPr="005F51E4">
        <w:rPr>
          <w:lang w:val="en-US" w:eastAsia="it-IT"/>
        </w:rPr>
        <w:t xml:space="preserve"> and assess the OSCE strengths and </w:t>
      </w:r>
      <w:r w:rsidR="00F3274C">
        <w:rPr>
          <w:lang w:val="en-US" w:eastAsia="it-IT"/>
        </w:rPr>
        <w:t>shortcomings</w:t>
      </w:r>
      <w:r w:rsidR="007112B3" w:rsidRPr="005F51E4">
        <w:rPr>
          <w:lang w:val="en-US" w:eastAsia="it-IT"/>
        </w:rPr>
        <w:t xml:space="preserve"> </w:t>
      </w:r>
      <w:r w:rsidRPr="005F51E4">
        <w:rPr>
          <w:lang w:val="en-US" w:eastAsia="it-IT"/>
        </w:rPr>
        <w:t xml:space="preserve">in </w:t>
      </w:r>
      <w:r w:rsidR="00F3274C">
        <w:rPr>
          <w:lang w:val="en-US" w:eastAsia="it-IT"/>
        </w:rPr>
        <w:t xml:space="preserve">the domain of </w:t>
      </w:r>
      <w:r w:rsidRPr="005F51E4">
        <w:rPr>
          <w:lang w:val="en-US" w:eastAsia="it-IT"/>
        </w:rPr>
        <w:t>international relations and regional geopolitics.</w:t>
      </w:r>
    </w:p>
    <w:p w:rsidR="00F63FE9" w:rsidRDefault="00F63FE9" w:rsidP="00F63FE9">
      <w:pPr>
        <w:rPr>
          <w:lang w:val="en-US" w:eastAsia="it-IT"/>
        </w:rPr>
      </w:pPr>
    </w:p>
    <w:p w:rsidR="00AA450A" w:rsidRPr="005F51E4" w:rsidRDefault="00AA450A" w:rsidP="00F63FE9">
      <w:pPr>
        <w:rPr>
          <w:lang w:val="en-US" w:eastAsia="it-IT"/>
        </w:rPr>
      </w:pPr>
    </w:p>
    <w:p w:rsidR="00F63FE9" w:rsidRPr="005F51E4" w:rsidRDefault="005F51E4" w:rsidP="00F63FE9">
      <w:pPr>
        <w:rPr>
          <w:b/>
          <w:lang w:val="en-US" w:eastAsia="it-IT"/>
        </w:rPr>
      </w:pPr>
      <w:r w:rsidRPr="005F51E4">
        <w:rPr>
          <w:b/>
          <w:lang w:val="en-US" w:eastAsia="it-IT"/>
        </w:rPr>
        <w:t xml:space="preserve">B) </w:t>
      </w:r>
      <w:r w:rsidR="00F63FE9" w:rsidRPr="005F51E4">
        <w:rPr>
          <w:b/>
          <w:lang w:val="en-US" w:eastAsia="it-IT"/>
        </w:rPr>
        <w:t>Prerequisites</w:t>
      </w:r>
    </w:p>
    <w:p w:rsidR="00AA450A" w:rsidRDefault="00AA450A" w:rsidP="00A62C53">
      <w:pPr>
        <w:jc w:val="both"/>
        <w:rPr>
          <w:lang w:val="en-US" w:eastAsia="it-IT"/>
        </w:rPr>
      </w:pPr>
    </w:p>
    <w:p w:rsidR="00A62C53" w:rsidRPr="005F51E4" w:rsidRDefault="00F63FE9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The </w:t>
      </w:r>
      <w:r w:rsidR="00F3274C">
        <w:rPr>
          <w:lang w:val="en-US" w:eastAsia="it-IT"/>
        </w:rPr>
        <w:t xml:space="preserve">seminar </w:t>
      </w:r>
      <w:r w:rsidRPr="005F51E4">
        <w:rPr>
          <w:lang w:val="en-US" w:eastAsia="it-IT"/>
        </w:rPr>
        <w:t xml:space="preserve">cycle is </w:t>
      </w:r>
      <w:r w:rsidR="007112B3" w:rsidRPr="005F51E4">
        <w:rPr>
          <w:lang w:val="en-US" w:eastAsia="it-IT"/>
        </w:rPr>
        <w:t xml:space="preserve">offered </w:t>
      </w:r>
      <w:r w:rsidR="00A62C53" w:rsidRPr="005F51E4">
        <w:rPr>
          <w:lang w:val="en-US" w:eastAsia="it-IT"/>
        </w:rPr>
        <w:t xml:space="preserve">to </w:t>
      </w:r>
      <w:r w:rsidR="00A62C53" w:rsidRPr="00234EBD">
        <w:rPr>
          <w:lang w:val="en-US" w:eastAsia="it-IT"/>
        </w:rPr>
        <w:t xml:space="preserve">students who </w:t>
      </w:r>
      <w:r w:rsidR="00F3274C" w:rsidRPr="00234EBD">
        <w:rPr>
          <w:lang w:val="en-US" w:eastAsia="it-IT"/>
        </w:rPr>
        <w:t>are currently enrolled in a</w:t>
      </w:r>
      <w:r w:rsidR="00A62C53" w:rsidRPr="00234EBD">
        <w:rPr>
          <w:lang w:val="en-US" w:eastAsia="it-IT"/>
        </w:rPr>
        <w:t xml:space="preserve"> bachelor </w:t>
      </w:r>
      <w:r w:rsidR="00155310" w:rsidRPr="00234EBD">
        <w:rPr>
          <w:lang w:val="en-US" w:eastAsia="it-IT"/>
        </w:rPr>
        <w:t>degree</w:t>
      </w:r>
      <w:r w:rsidR="00A62C53" w:rsidRPr="00234EBD">
        <w:rPr>
          <w:lang w:val="en-US" w:eastAsia="it-IT"/>
        </w:rPr>
        <w:t xml:space="preserve"> </w:t>
      </w:r>
      <w:r w:rsidR="00F3274C" w:rsidRPr="00234EBD">
        <w:rPr>
          <w:lang w:val="en-US" w:eastAsia="it-IT"/>
        </w:rPr>
        <w:t xml:space="preserve">or </w:t>
      </w:r>
      <w:r w:rsidR="00155310" w:rsidRPr="00234EBD">
        <w:rPr>
          <w:lang w:val="en-US" w:eastAsia="it-IT"/>
        </w:rPr>
        <w:t>in</w:t>
      </w:r>
      <w:r w:rsidR="00A62C53" w:rsidRPr="00234EBD">
        <w:rPr>
          <w:lang w:val="en-US" w:eastAsia="it-IT"/>
        </w:rPr>
        <w:t xml:space="preserve"> </w:t>
      </w:r>
      <w:r w:rsidR="00155310" w:rsidRPr="00234EBD">
        <w:rPr>
          <w:lang w:val="en-US" w:eastAsia="it-IT"/>
        </w:rPr>
        <w:t xml:space="preserve">a </w:t>
      </w:r>
      <w:r w:rsidR="00A62C53" w:rsidRPr="00234EBD">
        <w:rPr>
          <w:lang w:val="en-US" w:eastAsia="it-IT"/>
        </w:rPr>
        <w:t>master course.</w:t>
      </w:r>
      <w:r w:rsidR="00A62C53" w:rsidRPr="005F51E4">
        <w:rPr>
          <w:lang w:val="en-US" w:eastAsia="it-IT"/>
        </w:rPr>
        <w:t xml:space="preserve"> </w:t>
      </w:r>
    </w:p>
    <w:p w:rsidR="00F63FE9" w:rsidRPr="005F51E4" w:rsidRDefault="00F63FE9" w:rsidP="00F63FE9">
      <w:pPr>
        <w:rPr>
          <w:lang w:val="en-US" w:eastAsia="it-IT"/>
        </w:rPr>
      </w:pPr>
    </w:p>
    <w:p w:rsidR="00AA450A" w:rsidRDefault="00AA450A" w:rsidP="00F63FE9">
      <w:pPr>
        <w:jc w:val="both"/>
        <w:rPr>
          <w:b/>
          <w:lang w:val="en-US" w:eastAsia="it-IT"/>
        </w:rPr>
      </w:pPr>
    </w:p>
    <w:p w:rsidR="00F63FE9" w:rsidRPr="005F51E4" w:rsidRDefault="005F51E4" w:rsidP="00F63FE9">
      <w:pPr>
        <w:jc w:val="both"/>
        <w:rPr>
          <w:b/>
          <w:lang w:val="en-US" w:eastAsia="it-IT"/>
        </w:rPr>
      </w:pPr>
      <w:r w:rsidRPr="005F51E4">
        <w:rPr>
          <w:b/>
          <w:lang w:val="en-US" w:eastAsia="it-IT"/>
        </w:rPr>
        <w:t xml:space="preserve">C) </w:t>
      </w:r>
      <w:r w:rsidR="00A62C53" w:rsidRPr="005F51E4">
        <w:rPr>
          <w:b/>
          <w:lang w:val="en-US" w:eastAsia="it-IT"/>
        </w:rPr>
        <w:t>Program</w:t>
      </w:r>
    </w:p>
    <w:p w:rsidR="00AA450A" w:rsidRDefault="00AA450A" w:rsidP="00A62C53">
      <w:pPr>
        <w:jc w:val="both"/>
        <w:rPr>
          <w:lang w:val="en-US" w:eastAsia="it-IT"/>
        </w:rPr>
      </w:pP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The workshop </w:t>
      </w:r>
      <w:r w:rsidR="00F3274C">
        <w:rPr>
          <w:lang w:val="en-US" w:eastAsia="it-IT"/>
        </w:rPr>
        <w:t>is</w:t>
      </w:r>
      <w:r w:rsidRPr="005F51E4">
        <w:rPr>
          <w:lang w:val="en-US" w:eastAsia="it-IT"/>
        </w:rPr>
        <w:t xml:space="preserve"> structured in a series of seminars, </w:t>
      </w:r>
      <w:r w:rsidR="00F3274C">
        <w:rPr>
          <w:lang w:val="en-US" w:eastAsia="it-IT"/>
        </w:rPr>
        <w:t>focused on the OSCE institutions, their functioning and on the main activities of the Organization.</w:t>
      </w:r>
      <w:r w:rsidR="00AC19B1" w:rsidRPr="005F51E4">
        <w:rPr>
          <w:lang w:val="en-US" w:eastAsia="it-IT"/>
        </w:rPr>
        <w:t xml:space="preserve"> The seminars </w:t>
      </w:r>
      <w:r w:rsidR="00F3274C">
        <w:rPr>
          <w:lang w:val="en-US" w:eastAsia="it-IT"/>
        </w:rPr>
        <w:t>are</w:t>
      </w:r>
      <w:r w:rsidR="00AC19B1" w:rsidRPr="005F51E4">
        <w:rPr>
          <w:lang w:val="en-US" w:eastAsia="it-IT"/>
        </w:rPr>
        <w:t xml:space="preserve"> complemented by a series of Case studies and Simulations related to specific activities.</w:t>
      </w:r>
      <w:r w:rsidRPr="005F51E4">
        <w:rPr>
          <w:lang w:val="en-US" w:eastAsia="it-IT"/>
        </w:rPr>
        <w:t xml:space="preserve"> The seminars, </w:t>
      </w:r>
      <w:r w:rsidR="00F3274C">
        <w:rPr>
          <w:lang w:val="en-US" w:eastAsia="it-IT"/>
        </w:rPr>
        <w:t>which takes place in an online format</w:t>
      </w:r>
      <w:r w:rsidRPr="005F51E4">
        <w:rPr>
          <w:lang w:val="en-US" w:eastAsia="it-IT"/>
        </w:rPr>
        <w:t xml:space="preserve">, </w:t>
      </w:r>
      <w:r w:rsidR="00F3274C">
        <w:rPr>
          <w:lang w:val="en-US" w:eastAsia="it-IT"/>
        </w:rPr>
        <w:t>will be</w:t>
      </w:r>
      <w:r w:rsidRPr="005F51E4">
        <w:rPr>
          <w:lang w:val="en-US" w:eastAsia="it-IT"/>
        </w:rPr>
        <w:t xml:space="preserve"> held by </w:t>
      </w:r>
      <w:r w:rsidR="006E3DBD" w:rsidRPr="005F51E4">
        <w:rPr>
          <w:lang w:val="en-US" w:eastAsia="it-IT"/>
        </w:rPr>
        <w:t>A</w:t>
      </w:r>
      <w:r w:rsidRPr="005F51E4">
        <w:rPr>
          <w:lang w:val="en-US" w:eastAsia="it-IT"/>
        </w:rPr>
        <w:t>mbassadors</w:t>
      </w:r>
      <w:r w:rsidR="006E3DBD" w:rsidRPr="005F51E4">
        <w:rPr>
          <w:lang w:val="en-US" w:eastAsia="it-IT"/>
        </w:rPr>
        <w:t>, O</w:t>
      </w:r>
      <w:r w:rsidRPr="005F51E4">
        <w:rPr>
          <w:lang w:val="en-US" w:eastAsia="it-IT"/>
        </w:rPr>
        <w:t>fficers</w:t>
      </w:r>
      <w:r w:rsidR="006E3DBD" w:rsidRPr="005F51E4">
        <w:rPr>
          <w:lang w:val="en-US" w:eastAsia="it-IT"/>
        </w:rPr>
        <w:t xml:space="preserve"> and Experts</w:t>
      </w:r>
      <w:r w:rsidR="00F3274C" w:rsidRPr="00F3274C">
        <w:rPr>
          <w:lang w:val="en-US" w:eastAsia="it-IT"/>
        </w:rPr>
        <w:t xml:space="preserve"> </w:t>
      </w:r>
      <w:r w:rsidR="00F3274C">
        <w:rPr>
          <w:lang w:val="en-US" w:eastAsia="it-IT"/>
        </w:rPr>
        <w:t xml:space="preserve">while </w:t>
      </w:r>
      <w:r w:rsidR="00F3274C" w:rsidRPr="005F51E4">
        <w:rPr>
          <w:lang w:val="en-US" w:eastAsia="it-IT"/>
        </w:rPr>
        <w:t>University Professors and practitioners</w:t>
      </w:r>
      <w:r w:rsidR="00F3274C">
        <w:rPr>
          <w:lang w:val="en-US" w:eastAsia="it-IT"/>
        </w:rPr>
        <w:t xml:space="preserve"> will run the “case Studies” and simulations</w:t>
      </w:r>
      <w:r w:rsidR="006E3DBD" w:rsidRPr="005F51E4">
        <w:rPr>
          <w:lang w:val="en-US" w:eastAsia="it-IT"/>
        </w:rPr>
        <w:t>.</w:t>
      </w:r>
    </w:p>
    <w:p w:rsidR="00A62C53" w:rsidRDefault="00A62C53" w:rsidP="00F63FE9">
      <w:pPr>
        <w:jc w:val="both"/>
        <w:rPr>
          <w:b/>
          <w:lang w:val="en-US" w:eastAsia="it-IT"/>
        </w:rPr>
      </w:pPr>
    </w:p>
    <w:p w:rsidR="00AA450A" w:rsidRPr="005F51E4" w:rsidRDefault="00AA450A" w:rsidP="00F63FE9">
      <w:pPr>
        <w:jc w:val="both"/>
        <w:rPr>
          <w:b/>
          <w:lang w:val="en-US" w:eastAsia="it-IT"/>
        </w:rPr>
      </w:pPr>
    </w:p>
    <w:p w:rsidR="00A62C53" w:rsidRPr="005F51E4" w:rsidRDefault="005F51E4" w:rsidP="00A62C53">
      <w:pPr>
        <w:jc w:val="both"/>
        <w:rPr>
          <w:b/>
          <w:lang w:val="en-US" w:eastAsia="it-IT"/>
        </w:rPr>
      </w:pPr>
      <w:r w:rsidRPr="005F51E4">
        <w:rPr>
          <w:b/>
          <w:lang w:val="en-US" w:eastAsia="it-IT"/>
        </w:rPr>
        <w:t xml:space="preserve">D) </w:t>
      </w:r>
      <w:r w:rsidR="00A62C53" w:rsidRPr="005F51E4">
        <w:rPr>
          <w:b/>
          <w:lang w:val="en-US" w:eastAsia="it-IT"/>
        </w:rPr>
        <w:t>Educational methods</w:t>
      </w:r>
    </w:p>
    <w:p w:rsidR="00AA450A" w:rsidRDefault="00AA450A" w:rsidP="00A62C53">
      <w:pPr>
        <w:jc w:val="both"/>
        <w:rPr>
          <w:lang w:val="en-US" w:eastAsia="it-IT"/>
        </w:rPr>
      </w:pPr>
    </w:p>
    <w:p w:rsidR="00A62C53" w:rsidRPr="005F51E4" w:rsidRDefault="00A62C53" w:rsidP="00A62C53">
      <w:pPr>
        <w:jc w:val="both"/>
        <w:rPr>
          <w:lang w:val="en-US" w:eastAsia="it-IT"/>
        </w:rPr>
      </w:pPr>
      <w:r w:rsidRPr="005F51E4">
        <w:rPr>
          <w:lang w:val="en-US" w:eastAsia="it-IT"/>
        </w:rPr>
        <w:t>The workshop is divided in</w:t>
      </w:r>
      <w:r w:rsidR="00155310">
        <w:rPr>
          <w:lang w:val="en-US" w:eastAsia="it-IT"/>
        </w:rPr>
        <w:t>to</w:t>
      </w:r>
      <w:r w:rsidRPr="005F51E4">
        <w:rPr>
          <w:lang w:val="en-US" w:eastAsia="it-IT"/>
        </w:rPr>
        <w:t xml:space="preserve"> 10 sessions of 2 hours each (</w:t>
      </w:r>
      <w:r w:rsidRPr="005F51E4">
        <w:rPr>
          <w:i/>
          <w:iCs/>
          <w:lang w:val="en-US" w:eastAsia="it-IT"/>
        </w:rPr>
        <w:t xml:space="preserve">1h of lecture and 1h of case study </w:t>
      </w:r>
      <w:r w:rsidR="00640B8B" w:rsidRPr="005F51E4">
        <w:rPr>
          <w:i/>
          <w:iCs/>
          <w:lang w:val="en-US" w:eastAsia="it-IT"/>
        </w:rPr>
        <w:t xml:space="preserve">- in both cases including </w:t>
      </w:r>
      <w:r w:rsidRPr="005F51E4">
        <w:rPr>
          <w:i/>
          <w:iCs/>
          <w:lang w:val="en-US" w:eastAsia="it-IT"/>
        </w:rPr>
        <w:t>Q&amp;A</w:t>
      </w:r>
      <w:r w:rsidRPr="005F51E4">
        <w:rPr>
          <w:lang w:val="en-US" w:eastAsia="it-IT"/>
        </w:rPr>
        <w:t>) and is based on an interactive teaching approach</w:t>
      </w:r>
      <w:r w:rsidR="00AC19B1" w:rsidRPr="005F51E4">
        <w:rPr>
          <w:lang w:val="en-US" w:eastAsia="it-IT"/>
        </w:rPr>
        <w:t>. All</w:t>
      </w:r>
      <w:r w:rsidRPr="005F51E4">
        <w:rPr>
          <w:lang w:val="en-US" w:eastAsia="it-IT"/>
        </w:rPr>
        <w:t xml:space="preserve"> seminars will be in English. </w:t>
      </w:r>
    </w:p>
    <w:p w:rsidR="00AC19B1" w:rsidRPr="005F51E4" w:rsidRDefault="00AC19B1" w:rsidP="00AC19B1">
      <w:pPr>
        <w:jc w:val="both"/>
        <w:rPr>
          <w:lang w:val="en-US" w:eastAsia="it-IT"/>
        </w:rPr>
      </w:pPr>
      <w:r w:rsidRPr="005F51E4">
        <w:rPr>
          <w:lang w:val="en-US" w:eastAsia="it-IT"/>
        </w:rPr>
        <w:t xml:space="preserve">Each Session will be </w:t>
      </w:r>
      <w:r w:rsidR="00155310">
        <w:rPr>
          <w:lang w:val="en-US" w:eastAsia="it-IT"/>
        </w:rPr>
        <w:t xml:space="preserve">held </w:t>
      </w:r>
      <w:r w:rsidR="00640B8B" w:rsidRPr="005F51E4">
        <w:rPr>
          <w:lang w:val="en-US" w:eastAsia="it-IT"/>
        </w:rPr>
        <w:t>on a</w:t>
      </w:r>
      <w:r w:rsidR="00155310">
        <w:rPr>
          <w:lang w:val="en-US" w:eastAsia="it-IT"/>
        </w:rPr>
        <w:t>n online</w:t>
      </w:r>
      <w:r w:rsidR="00640B8B" w:rsidRPr="005F51E4">
        <w:rPr>
          <w:lang w:val="en-US" w:eastAsia="it-IT"/>
        </w:rPr>
        <w:t xml:space="preserve"> platform </w:t>
      </w:r>
      <w:r w:rsidR="00F3274C">
        <w:rPr>
          <w:lang w:val="en-US" w:eastAsia="it-IT"/>
        </w:rPr>
        <w:t>(</w:t>
      </w:r>
      <w:r w:rsidR="00AA450A">
        <w:rPr>
          <w:lang w:val="en-US" w:eastAsia="it-IT"/>
        </w:rPr>
        <w:t>ZOOM</w:t>
      </w:r>
      <w:r w:rsidR="00155310">
        <w:rPr>
          <w:lang w:val="en-US" w:eastAsia="it-IT"/>
        </w:rPr>
        <w:t xml:space="preserve">). </w:t>
      </w:r>
      <w:r w:rsidR="00AA450A">
        <w:rPr>
          <w:lang w:val="en-US" w:eastAsia="it-IT"/>
        </w:rPr>
        <w:t xml:space="preserve">No </w:t>
      </w:r>
      <w:r w:rsidR="00155310">
        <w:rPr>
          <w:lang w:val="en-US" w:eastAsia="it-IT"/>
        </w:rPr>
        <w:t>R</w:t>
      </w:r>
      <w:r w:rsidR="00640B8B" w:rsidRPr="005F51E4">
        <w:rPr>
          <w:lang w:val="en-US" w:eastAsia="it-IT"/>
        </w:rPr>
        <w:t>ecording</w:t>
      </w:r>
      <w:r w:rsidR="007112B3" w:rsidRPr="005F51E4">
        <w:rPr>
          <w:lang w:val="en-US" w:eastAsia="it-IT"/>
        </w:rPr>
        <w:t>s</w:t>
      </w:r>
      <w:r w:rsidR="00640B8B" w:rsidRPr="005F51E4">
        <w:rPr>
          <w:lang w:val="en-US" w:eastAsia="it-IT"/>
        </w:rPr>
        <w:t xml:space="preserve"> will be</w:t>
      </w:r>
      <w:r w:rsidRPr="005F51E4">
        <w:rPr>
          <w:lang w:val="en-US" w:eastAsia="it-IT"/>
        </w:rPr>
        <w:t xml:space="preserve"> available.</w:t>
      </w:r>
    </w:p>
    <w:p w:rsidR="00F63FE9" w:rsidRDefault="00F63FE9" w:rsidP="00F63FE9">
      <w:pPr>
        <w:rPr>
          <w:lang w:val="en-US" w:eastAsia="it-IT"/>
        </w:rPr>
      </w:pPr>
    </w:p>
    <w:p w:rsidR="00AA450A" w:rsidRPr="005F51E4" w:rsidRDefault="00AA450A" w:rsidP="00F63FE9">
      <w:pPr>
        <w:rPr>
          <w:lang w:val="en-US" w:eastAsia="it-IT"/>
        </w:rPr>
      </w:pPr>
    </w:p>
    <w:p w:rsidR="00F63FE9" w:rsidRPr="005F51E4" w:rsidRDefault="005F51E4" w:rsidP="00F63FE9">
      <w:pPr>
        <w:jc w:val="both"/>
        <w:rPr>
          <w:b/>
          <w:lang w:val="en-US" w:eastAsia="it-IT"/>
        </w:rPr>
      </w:pPr>
      <w:r w:rsidRPr="005F51E4">
        <w:rPr>
          <w:b/>
          <w:lang w:val="en-US" w:eastAsia="it-IT"/>
        </w:rPr>
        <w:lastRenderedPageBreak/>
        <w:t xml:space="preserve">E) </w:t>
      </w:r>
      <w:r w:rsidR="00F63FE9" w:rsidRPr="005F51E4">
        <w:rPr>
          <w:b/>
          <w:lang w:val="en-US" w:eastAsia="it-IT"/>
        </w:rPr>
        <w:t>Reference texts</w:t>
      </w:r>
    </w:p>
    <w:p w:rsidR="00AA450A" w:rsidRDefault="00AA450A" w:rsidP="00A62C53">
      <w:pPr>
        <w:jc w:val="both"/>
        <w:rPr>
          <w:lang w:val="en-US" w:eastAsia="it-IT"/>
        </w:rPr>
      </w:pPr>
    </w:p>
    <w:p w:rsidR="00A62C53" w:rsidRPr="005F51E4" w:rsidRDefault="00A62C53" w:rsidP="00A62C53">
      <w:pPr>
        <w:jc w:val="both"/>
        <w:rPr>
          <w:lang w:val="en-US"/>
        </w:rPr>
      </w:pPr>
      <w:r w:rsidRPr="005F51E4">
        <w:rPr>
          <w:lang w:val="en-US" w:eastAsia="it-IT"/>
        </w:rPr>
        <w:t>Due to the format of the seminars and the mandatory attenda</w:t>
      </w:r>
      <w:r w:rsidR="00640B8B" w:rsidRPr="005F51E4">
        <w:rPr>
          <w:lang w:val="en-US" w:eastAsia="it-IT"/>
        </w:rPr>
        <w:t>nce required</w:t>
      </w:r>
      <w:r w:rsidRPr="005F51E4">
        <w:rPr>
          <w:lang w:val="en-US" w:eastAsia="it-IT"/>
        </w:rPr>
        <w:t xml:space="preserve">, the texts and all the materials on the topics of the workshop will be provided during the course. </w:t>
      </w:r>
    </w:p>
    <w:p w:rsidR="00B43FB3" w:rsidRDefault="00B43FB3" w:rsidP="00262B7F">
      <w:pPr>
        <w:rPr>
          <w:lang w:val="en-US"/>
        </w:rPr>
      </w:pPr>
    </w:p>
    <w:p w:rsidR="00AA450A" w:rsidRPr="005F51E4" w:rsidRDefault="00AA450A" w:rsidP="00262B7F">
      <w:pPr>
        <w:rPr>
          <w:lang w:val="en-US"/>
        </w:rPr>
      </w:pPr>
    </w:p>
    <w:p w:rsidR="00E01CA1" w:rsidRPr="005F51E4" w:rsidRDefault="005F51E4" w:rsidP="00E01CA1">
      <w:pPr>
        <w:jc w:val="both"/>
        <w:rPr>
          <w:b/>
          <w:lang w:val="en-US" w:eastAsia="it-IT"/>
        </w:rPr>
      </w:pPr>
      <w:r w:rsidRPr="005F51E4">
        <w:rPr>
          <w:b/>
          <w:lang w:val="en-US" w:eastAsia="it-IT"/>
        </w:rPr>
        <w:t xml:space="preserve">F) </w:t>
      </w:r>
      <w:r w:rsidR="001C2760" w:rsidRPr="005F51E4">
        <w:rPr>
          <w:b/>
          <w:lang w:val="en-US" w:eastAsia="it-IT"/>
        </w:rPr>
        <w:t>Formative credits</w:t>
      </w:r>
    </w:p>
    <w:p w:rsidR="00AA450A" w:rsidRDefault="00AA450A" w:rsidP="00A62C53">
      <w:pPr>
        <w:jc w:val="both"/>
        <w:rPr>
          <w:lang w:val="en-US"/>
        </w:rPr>
      </w:pPr>
    </w:p>
    <w:p w:rsidR="00A62C53" w:rsidRPr="005F51E4" w:rsidRDefault="00A62C53" w:rsidP="00A62C53">
      <w:pPr>
        <w:jc w:val="both"/>
        <w:rPr>
          <w:lang w:val="en-US"/>
        </w:rPr>
      </w:pPr>
      <w:r w:rsidRPr="005F51E4">
        <w:rPr>
          <w:lang w:val="en-US"/>
        </w:rPr>
        <w:t>Each university, according to their internal regulation, establishes the rules for participation to the seminars</w:t>
      </w:r>
      <w:r w:rsidR="00AC19B1" w:rsidRPr="005F51E4">
        <w:rPr>
          <w:lang w:val="en-US"/>
        </w:rPr>
        <w:t xml:space="preserve"> (e.g.</w:t>
      </w:r>
      <w:r w:rsidRPr="005F51E4">
        <w:rPr>
          <w:lang w:val="en-US"/>
        </w:rPr>
        <w:t xml:space="preserve"> by recognizing 2/more formative credits to the students who attend the workshop</w:t>
      </w:r>
      <w:r w:rsidR="00AC19B1" w:rsidRPr="005F51E4">
        <w:rPr>
          <w:lang w:val="en-US"/>
        </w:rPr>
        <w:t>)</w:t>
      </w:r>
      <w:r w:rsidRPr="005F51E4">
        <w:rPr>
          <w:lang w:val="en-US"/>
        </w:rPr>
        <w:t xml:space="preserve">. For this purpose, </w:t>
      </w:r>
      <w:r w:rsidR="00F3274C">
        <w:rPr>
          <w:lang w:val="en-US"/>
        </w:rPr>
        <w:t xml:space="preserve">the </w:t>
      </w:r>
      <w:r w:rsidRPr="005F51E4">
        <w:rPr>
          <w:lang w:val="en-US"/>
        </w:rPr>
        <w:t xml:space="preserve">attendance </w:t>
      </w:r>
      <w:r w:rsidR="00640B8B" w:rsidRPr="005F51E4">
        <w:rPr>
          <w:lang w:val="en-US"/>
        </w:rPr>
        <w:t xml:space="preserve">for the </w:t>
      </w:r>
      <w:r w:rsidR="00F3274C">
        <w:rPr>
          <w:lang w:val="en-US"/>
        </w:rPr>
        <w:t xml:space="preserve">whole seminar </w:t>
      </w:r>
      <w:r w:rsidR="00640B8B" w:rsidRPr="005F51E4">
        <w:rPr>
          <w:lang w:val="en-US"/>
        </w:rPr>
        <w:t>cycle</w:t>
      </w:r>
      <w:r w:rsidRPr="005F51E4">
        <w:rPr>
          <w:lang w:val="en-US"/>
        </w:rPr>
        <w:t xml:space="preserve"> </w:t>
      </w:r>
      <w:r w:rsidR="00F3274C">
        <w:rPr>
          <w:lang w:val="en-US"/>
        </w:rPr>
        <w:t>shall be compulsory</w:t>
      </w:r>
      <w:r w:rsidRPr="005F51E4">
        <w:rPr>
          <w:lang w:val="en-US"/>
        </w:rPr>
        <w:t xml:space="preserve">. </w:t>
      </w:r>
    </w:p>
    <w:p w:rsidR="00E01CA1" w:rsidRDefault="00E01CA1" w:rsidP="00262B7F">
      <w:pPr>
        <w:rPr>
          <w:lang w:val="en-US"/>
        </w:rPr>
      </w:pPr>
    </w:p>
    <w:p w:rsidR="00AA450A" w:rsidRPr="005F51E4" w:rsidRDefault="00AA450A" w:rsidP="00262B7F">
      <w:pPr>
        <w:rPr>
          <w:lang w:val="en-US"/>
        </w:rPr>
      </w:pPr>
    </w:p>
    <w:p w:rsidR="00A62C53" w:rsidRPr="005F51E4" w:rsidRDefault="005F51E4" w:rsidP="00A62C53">
      <w:pPr>
        <w:jc w:val="both"/>
        <w:rPr>
          <w:b/>
          <w:bCs/>
          <w:lang w:val="en-US"/>
        </w:rPr>
      </w:pPr>
      <w:r w:rsidRPr="005F51E4">
        <w:rPr>
          <w:b/>
          <w:bCs/>
          <w:lang w:val="en-US"/>
        </w:rPr>
        <w:t xml:space="preserve">G) </w:t>
      </w:r>
      <w:r w:rsidR="00A62C53" w:rsidRPr="005F51E4">
        <w:rPr>
          <w:b/>
          <w:bCs/>
          <w:lang w:val="en-US"/>
        </w:rPr>
        <w:t xml:space="preserve">Incentives </w:t>
      </w:r>
    </w:p>
    <w:p w:rsidR="00AA450A" w:rsidRDefault="00AA450A" w:rsidP="00A62C53">
      <w:pPr>
        <w:jc w:val="both"/>
        <w:rPr>
          <w:iCs/>
          <w:lang w:val="en-US"/>
        </w:rPr>
      </w:pPr>
    </w:p>
    <w:p w:rsidR="006E3DBD" w:rsidRPr="005F51E4" w:rsidRDefault="006E3DBD" w:rsidP="00A62C53">
      <w:pPr>
        <w:jc w:val="both"/>
        <w:rPr>
          <w:iCs/>
          <w:lang w:val="en-US"/>
        </w:rPr>
      </w:pPr>
      <w:bookmarkStart w:id="0" w:name="_GoBack"/>
      <w:bookmarkEnd w:id="0"/>
      <w:r w:rsidRPr="005F51E4">
        <w:rPr>
          <w:iCs/>
          <w:lang w:val="en-US"/>
        </w:rPr>
        <w:t xml:space="preserve">Possible ideas </w:t>
      </w:r>
      <w:r w:rsidR="00A62C53" w:rsidRPr="005F51E4">
        <w:rPr>
          <w:iCs/>
          <w:lang w:val="en-US"/>
        </w:rPr>
        <w:t xml:space="preserve">to </w:t>
      </w:r>
      <w:r w:rsidR="00EC1C6C" w:rsidRPr="005F51E4">
        <w:rPr>
          <w:iCs/>
          <w:lang w:val="en-US"/>
        </w:rPr>
        <w:t>encourage</w:t>
      </w:r>
      <w:r w:rsidR="00A62C53" w:rsidRPr="005F51E4">
        <w:rPr>
          <w:iCs/>
          <w:lang w:val="en-US"/>
        </w:rPr>
        <w:t xml:space="preserve"> </w:t>
      </w:r>
      <w:r w:rsidR="00F3274C">
        <w:rPr>
          <w:iCs/>
          <w:lang w:val="en-US"/>
        </w:rPr>
        <w:t>the active participation of</w:t>
      </w:r>
      <w:r w:rsidR="00A62C53" w:rsidRPr="005F51E4">
        <w:rPr>
          <w:iCs/>
          <w:lang w:val="en-US"/>
        </w:rPr>
        <w:t xml:space="preserve"> the students in the workshop: </w:t>
      </w:r>
    </w:p>
    <w:p w:rsidR="006E3DBD" w:rsidRPr="005F51E4" w:rsidRDefault="00A62C53" w:rsidP="00A62C53">
      <w:pPr>
        <w:jc w:val="both"/>
        <w:rPr>
          <w:iCs/>
          <w:lang w:val="en-US"/>
        </w:rPr>
      </w:pPr>
      <w:r w:rsidRPr="005F51E4">
        <w:rPr>
          <w:iCs/>
          <w:lang w:val="en-US"/>
        </w:rPr>
        <w:t xml:space="preserve">1) </w:t>
      </w:r>
      <w:r w:rsidR="006E3DBD" w:rsidRPr="005F51E4">
        <w:rPr>
          <w:iCs/>
          <w:lang w:val="en-US"/>
        </w:rPr>
        <w:t>P</w:t>
      </w:r>
      <w:r w:rsidRPr="005F51E4">
        <w:rPr>
          <w:iCs/>
          <w:lang w:val="en-US"/>
        </w:rPr>
        <w:t xml:space="preserve">repare </w:t>
      </w:r>
      <w:r w:rsidR="00155310">
        <w:rPr>
          <w:iCs/>
          <w:lang w:val="en-US"/>
        </w:rPr>
        <w:t>s</w:t>
      </w:r>
      <w:r w:rsidRPr="005F51E4">
        <w:rPr>
          <w:iCs/>
          <w:lang w:val="en-US"/>
        </w:rPr>
        <w:t xml:space="preserve">tudents in advance, </w:t>
      </w:r>
      <w:r w:rsidR="006E3DBD" w:rsidRPr="005F51E4">
        <w:rPr>
          <w:iCs/>
          <w:lang w:val="en-US"/>
        </w:rPr>
        <w:t xml:space="preserve">making sure that they have </w:t>
      </w:r>
      <w:r w:rsidRPr="005F51E4">
        <w:rPr>
          <w:iCs/>
          <w:lang w:val="en-US"/>
        </w:rPr>
        <w:t>basic knowledge on the topics (also encouraging them to prepare some questions for the speakers)</w:t>
      </w:r>
      <w:r w:rsidR="006E3DBD" w:rsidRPr="005F51E4">
        <w:rPr>
          <w:iCs/>
          <w:lang w:val="en-US"/>
        </w:rPr>
        <w:t>. Some suggested material for reading could be provided beforehand</w:t>
      </w:r>
      <w:r w:rsidRPr="005F51E4">
        <w:rPr>
          <w:iCs/>
          <w:lang w:val="en-US"/>
        </w:rPr>
        <w:t xml:space="preserve">; </w:t>
      </w:r>
    </w:p>
    <w:p w:rsidR="00A62C53" w:rsidRPr="005F51E4" w:rsidRDefault="00A62C53" w:rsidP="00A62C53">
      <w:pPr>
        <w:jc w:val="both"/>
        <w:rPr>
          <w:iCs/>
          <w:lang w:val="en-US"/>
        </w:rPr>
      </w:pPr>
      <w:r w:rsidRPr="005F51E4">
        <w:rPr>
          <w:iCs/>
          <w:lang w:val="en-US"/>
        </w:rPr>
        <w:t xml:space="preserve">2) </w:t>
      </w:r>
      <w:r w:rsidR="006E3DBD" w:rsidRPr="005F51E4">
        <w:rPr>
          <w:iCs/>
          <w:lang w:val="en-US"/>
        </w:rPr>
        <w:t xml:space="preserve">A limited number of participants (3?) could be selected </w:t>
      </w:r>
      <w:r w:rsidRPr="005F51E4">
        <w:rPr>
          <w:iCs/>
          <w:lang w:val="en-US"/>
        </w:rPr>
        <w:t xml:space="preserve">at the end of the seminar </w:t>
      </w:r>
      <w:r w:rsidR="006E3DBD" w:rsidRPr="005F51E4">
        <w:rPr>
          <w:iCs/>
          <w:lang w:val="en-US"/>
        </w:rPr>
        <w:t>for</w:t>
      </w:r>
      <w:r w:rsidRPr="005F51E4">
        <w:rPr>
          <w:iCs/>
          <w:lang w:val="en-US"/>
        </w:rPr>
        <w:t xml:space="preserve"> internship</w:t>
      </w:r>
      <w:r w:rsidR="006E3DBD" w:rsidRPr="005F51E4">
        <w:rPr>
          <w:iCs/>
          <w:lang w:val="en-US"/>
        </w:rPr>
        <w:t>s</w:t>
      </w:r>
      <w:r w:rsidRPr="005F51E4">
        <w:rPr>
          <w:iCs/>
          <w:lang w:val="en-US"/>
        </w:rPr>
        <w:t xml:space="preserve"> at </w:t>
      </w:r>
      <w:r w:rsidR="006E3DBD" w:rsidRPr="005F51E4">
        <w:rPr>
          <w:iCs/>
          <w:lang w:val="en-US"/>
        </w:rPr>
        <w:t xml:space="preserve">one of </w:t>
      </w:r>
      <w:r w:rsidRPr="005F51E4">
        <w:rPr>
          <w:iCs/>
          <w:lang w:val="en-US"/>
        </w:rPr>
        <w:t xml:space="preserve">the research </w:t>
      </w:r>
      <w:r w:rsidR="00640B8B" w:rsidRPr="005F51E4">
        <w:rPr>
          <w:iCs/>
          <w:lang w:val="en-US"/>
        </w:rPr>
        <w:t>centers</w:t>
      </w:r>
      <w:r w:rsidRPr="005F51E4">
        <w:rPr>
          <w:iCs/>
          <w:lang w:val="en-US"/>
        </w:rPr>
        <w:t xml:space="preserve"> </w:t>
      </w:r>
      <w:r w:rsidR="006E3DBD" w:rsidRPr="005F51E4">
        <w:rPr>
          <w:iCs/>
          <w:lang w:val="en-US"/>
        </w:rPr>
        <w:t>which are part of the initiative</w:t>
      </w:r>
      <w:r w:rsidRPr="005F51E4">
        <w:rPr>
          <w:iCs/>
          <w:lang w:val="en-US"/>
        </w:rPr>
        <w:t xml:space="preserve"> (</w:t>
      </w:r>
      <w:r w:rsidR="006E3DBD" w:rsidRPr="005F51E4">
        <w:rPr>
          <w:iCs/>
          <w:lang w:val="en-US"/>
        </w:rPr>
        <w:t xml:space="preserve">e.g. </w:t>
      </w:r>
      <w:r w:rsidRPr="005F51E4">
        <w:rPr>
          <w:iCs/>
          <w:lang w:val="en-US"/>
        </w:rPr>
        <w:t>through the submission of a research paper on one of the topic</w:t>
      </w:r>
      <w:r w:rsidR="00155310">
        <w:rPr>
          <w:iCs/>
          <w:lang w:val="en-US"/>
        </w:rPr>
        <w:t>s</w:t>
      </w:r>
      <w:r w:rsidRPr="005F51E4">
        <w:rPr>
          <w:iCs/>
          <w:lang w:val="en-US"/>
        </w:rPr>
        <w:t xml:space="preserve"> of discussion/ or a case study/ or a critical summary on the workshop).</w:t>
      </w:r>
    </w:p>
    <w:sectPr w:rsidR="00A62C53" w:rsidRPr="005F51E4" w:rsidSect="00CA3CCE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EF" w:rsidRDefault="002F6BEF">
      <w:r>
        <w:separator/>
      </w:r>
    </w:p>
  </w:endnote>
  <w:endnote w:type="continuationSeparator" w:id="0">
    <w:p w:rsidR="002F6BEF" w:rsidRDefault="002F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EF" w:rsidRDefault="002F6BEF">
      <w:r>
        <w:separator/>
      </w:r>
    </w:p>
  </w:footnote>
  <w:footnote w:type="continuationSeparator" w:id="0">
    <w:p w:rsidR="002F6BEF" w:rsidRDefault="002F6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C69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102FB8"/>
    <w:multiLevelType w:val="hybridMultilevel"/>
    <w:tmpl w:val="EA6E2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73794"/>
    <w:multiLevelType w:val="hybridMultilevel"/>
    <w:tmpl w:val="BA54C820"/>
    <w:lvl w:ilvl="0" w:tplc="67FEE3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0D2A"/>
    <w:rsid w:val="000224FE"/>
    <w:rsid w:val="0005365D"/>
    <w:rsid w:val="00056367"/>
    <w:rsid w:val="00056B0B"/>
    <w:rsid w:val="000A15B3"/>
    <w:rsid w:val="000B1485"/>
    <w:rsid w:val="000B5B37"/>
    <w:rsid w:val="000C11EC"/>
    <w:rsid w:val="000D35A1"/>
    <w:rsid w:val="000D41C1"/>
    <w:rsid w:val="000E0843"/>
    <w:rsid w:val="000E0F41"/>
    <w:rsid w:val="000E2CFA"/>
    <w:rsid w:val="000E5533"/>
    <w:rsid w:val="001277C3"/>
    <w:rsid w:val="00136D7C"/>
    <w:rsid w:val="00155310"/>
    <w:rsid w:val="00162DDE"/>
    <w:rsid w:val="00164FDD"/>
    <w:rsid w:val="00167BBC"/>
    <w:rsid w:val="00174C6E"/>
    <w:rsid w:val="00175EA0"/>
    <w:rsid w:val="001A7498"/>
    <w:rsid w:val="001C2760"/>
    <w:rsid w:val="001E461D"/>
    <w:rsid w:val="001E697D"/>
    <w:rsid w:val="00202832"/>
    <w:rsid w:val="00230810"/>
    <w:rsid w:val="00234EBD"/>
    <w:rsid w:val="00250D2A"/>
    <w:rsid w:val="00260E16"/>
    <w:rsid w:val="00262B7F"/>
    <w:rsid w:val="00294270"/>
    <w:rsid w:val="002A11E4"/>
    <w:rsid w:val="002C5643"/>
    <w:rsid w:val="002E24A1"/>
    <w:rsid w:val="002F6BEF"/>
    <w:rsid w:val="00313771"/>
    <w:rsid w:val="00347C4D"/>
    <w:rsid w:val="00351250"/>
    <w:rsid w:val="00360962"/>
    <w:rsid w:val="003707F9"/>
    <w:rsid w:val="00382BA8"/>
    <w:rsid w:val="0039628F"/>
    <w:rsid w:val="003A4483"/>
    <w:rsid w:val="003A63A7"/>
    <w:rsid w:val="003B7B0D"/>
    <w:rsid w:val="003C471E"/>
    <w:rsid w:val="003D6752"/>
    <w:rsid w:val="003E1AB2"/>
    <w:rsid w:val="003E7335"/>
    <w:rsid w:val="00446EB5"/>
    <w:rsid w:val="00456818"/>
    <w:rsid w:val="004707E8"/>
    <w:rsid w:val="0047130D"/>
    <w:rsid w:val="00490566"/>
    <w:rsid w:val="004A6E23"/>
    <w:rsid w:val="004B2A02"/>
    <w:rsid w:val="004C2682"/>
    <w:rsid w:val="004C38FB"/>
    <w:rsid w:val="004C54B2"/>
    <w:rsid w:val="004D1CBA"/>
    <w:rsid w:val="004F7ABF"/>
    <w:rsid w:val="00515B2E"/>
    <w:rsid w:val="00537615"/>
    <w:rsid w:val="0058388C"/>
    <w:rsid w:val="005B32E8"/>
    <w:rsid w:val="005F51E4"/>
    <w:rsid w:val="00602809"/>
    <w:rsid w:val="00607426"/>
    <w:rsid w:val="00615046"/>
    <w:rsid w:val="00640B8B"/>
    <w:rsid w:val="006518A9"/>
    <w:rsid w:val="00652AF8"/>
    <w:rsid w:val="006660AC"/>
    <w:rsid w:val="006A7029"/>
    <w:rsid w:val="006C1CA6"/>
    <w:rsid w:val="006E1C12"/>
    <w:rsid w:val="006E3DBD"/>
    <w:rsid w:val="006E5523"/>
    <w:rsid w:val="00706C27"/>
    <w:rsid w:val="007112B3"/>
    <w:rsid w:val="00730861"/>
    <w:rsid w:val="00737167"/>
    <w:rsid w:val="00741408"/>
    <w:rsid w:val="007518DD"/>
    <w:rsid w:val="007553D3"/>
    <w:rsid w:val="007944ED"/>
    <w:rsid w:val="00795D87"/>
    <w:rsid w:val="007A2D39"/>
    <w:rsid w:val="007B7BC9"/>
    <w:rsid w:val="007D07D4"/>
    <w:rsid w:val="007F631B"/>
    <w:rsid w:val="008202AF"/>
    <w:rsid w:val="0082272B"/>
    <w:rsid w:val="00852A22"/>
    <w:rsid w:val="008549A0"/>
    <w:rsid w:val="008552CD"/>
    <w:rsid w:val="0088248F"/>
    <w:rsid w:val="00887424"/>
    <w:rsid w:val="008B1D73"/>
    <w:rsid w:val="008B4117"/>
    <w:rsid w:val="008B61D2"/>
    <w:rsid w:val="008D4B6B"/>
    <w:rsid w:val="008E6B80"/>
    <w:rsid w:val="008F0006"/>
    <w:rsid w:val="00933380"/>
    <w:rsid w:val="009474C4"/>
    <w:rsid w:val="00963D13"/>
    <w:rsid w:val="00986E13"/>
    <w:rsid w:val="009D139E"/>
    <w:rsid w:val="009F0329"/>
    <w:rsid w:val="00A127B5"/>
    <w:rsid w:val="00A1307E"/>
    <w:rsid w:val="00A36F17"/>
    <w:rsid w:val="00A42976"/>
    <w:rsid w:val="00A42ABD"/>
    <w:rsid w:val="00A53D3E"/>
    <w:rsid w:val="00A561BE"/>
    <w:rsid w:val="00A62C53"/>
    <w:rsid w:val="00A84D0C"/>
    <w:rsid w:val="00AA450A"/>
    <w:rsid w:val="00AA5305"/>
    <w:rsid w:val="00AB36A8"/>
    <w:rsid w:val="00AB43D5"/>
    <w:rsid w:val="00AC19B1"/>
    <w:rsid w:val="00AD0464"/>
    <w:rsid w:val="00AE4525"/>
    <w:rsid w:val="00AF6DA7"/>
    <w:rsid w:val="00B059C3"/>
    <w:rsid w:val="00B0730B"/>
    <w:rsid w:val="00B07C2B"/>
    <w:rsid w:val="00B43FB3"/>
    <w:rsid w:val="00B75364"/>
    <w:rsid w:val="00B76ADD"/>
    <w:rsid w:val="00B91A23"/>
    <w:rsid w:val="00B92665"/>
    <w:rsid w:val="00BA5AA2"/>
    <w:rsid w:val="00BB6187"/>
    <w:rsid w:val="00BE3AA4"/>
    <w:rsid w:val="00C152B6"/>
    <w:rsid w:val="00C23B09"/>
    <w:rsid w:val="00C331A7"/>
    <w:rsid w:val="00C43575"/>
    <w:rsid w:val="00C52DDB"/>
    <w:rsid w:val="00C71ED7"/>
    <w:rsid w:val="00C7394A"/>
    <w:rsid w:val="00C7711E"/>
    <w:rsid w:val="00C82DE5"/>
    <w:rsid w:val="00C87D65"/>
    <w:rsid w:val="00CA276E"/>
    <w:rsid w:val="00CA2ABD"/>
    <w:rsid w:val="00CA3CCE"/>
    <w:rsid w:val="00CA5B16"/>
    <w:rsid w:val="00CC5B05"/>
    <w:rsid w:val="00CC61CB"/>
    <w:rsid w:val="00D01D60"/>
    <w:rsid w:val="00D41890"/>
    <w:rsid w:val="00D4250B"/>
    <w:rsid w:val="00D5709C"/>
    <w:rsid w:val="00D70FDF"/>
    <w:rsid w:val="00D73C38"/>
    <w:rsid w:val="00D81EF2"/>
    <w:rsid w:val="00D9327E"/>
    <w:rsid w:val="00DC7FC1"/>
    <w:rsid w:val="00DD15D4"/>
    <w:rsid w:val="00DE0915"/>
    <w:rsid w:val="00DF1909"/>
    <w:rsid w:val="00E01632"/>
    <w:rsid w:val="00E01CA1"/>
    <w:rsid w:val="00E23552"/>
    <w:rsid w:val="00E257B8"/>
    <w:rsid w:val="00E47215"/>
    <w:rsid w:val="00E52BCA"/>
    <w:rsid w:val="00E57770"/>
    <w:rsid w:val="00E77275"/>
    <w:rsid w:val="00E813D5"/>
    <w:rsid w:val="00E85A78"/>
    <w:rsid w:val="00E9485A"/>
    <w:rsid w:val="00EC1C6C"/>
    <w:rsid w:val="00EC58EE"/>
    <w:rsid w:val="00ED6A17"/>
    <w:rsid w:val="00EF4F5A"/>
    <w:rsid w:val="00F31383"/>
    <w:rsid w:val="00F31D79"/>
    <w:rsid w:val="00F3274C"/>
    <w:rsid w:val="00F42683"/>
    <w:rsid w:val="00F4727F"/>
    <w:rsid w:val="00F53A59"/>
    <w:rsid w:val="00F54774"/>
    <w:rsid w:val="00F60576"/>
    <w:rsid w:val="00F62221"/>
    <w:rsid w:val="00F63FE9"/>
    <w:rsid w:val="00F642BE"/>
    <w:rsid w:val="00F65C06"/>
    <w:rsid w:val="00F71D8F"/>
    <w:rsid w:val="00F73135"/>
    <w:rsid w:val="00F75B03"/>
    <w:rsid w:val="00F80144"/>
    <w:rsid w:val="00F82B37"/>
    <w:rsid w:val="00F901C5"/>
    <w:rsid w:val="00FB709F"/>
    <w:rsid w:val="00FB7C2C"/>
    <w:rsid w:val="00FC19A0"/>
    <w:rsid w:val="00FD01FB"/>
    <w:rsid w:val="00FE7A6F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e">
    <w:name w:val="Normal"/>
    <w:qFormat/>
    <w:rsid w:val="003B7B0D"/>
    <w:rPr>
      <w:sz w:val="24"/>
      <w:szCs w:val="24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0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E1C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1C1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F63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0563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6367"/>
    <w:rPr>
      <w:rFonts w:ascii="Segoe UI" w:hAnsi="Segoe UI" w:cs="Segoe UI"/>
      <w:sz w:val="18"/>
      <w:szCs w:val="18"/>
      <w:lang w:val="it-I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7FD7-AF32-4D74-B1CB-0F7B551C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Affari Esteri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baldi</dc:creator>
  <cp:keywords/>
  <cp:lastModifiedBy>Standard</cp:lastModifiedBy>
  <cp:revision>14</cp:revision>
  <cp:lastPrinted>2021-10-07T13:45:00Z</cp:lastPrinted>
  <dcterms:created xsi:type="dcterms:W3CDTF">2021-09-01T15:46:00Z</dcterms:created>
  <dcterms:modified xsi:type="dcterms:W3CDTF">2021-12-07T10:36:00Z</dcterms:modified>
</cp:coreProperties>
</file>