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946143"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7023F2">
            <w:pPr>
              <w:jc w:val="center"/>
              <w:rPr>
                <w:rFonts w:ascii="Arial" w:hAnsi="Arial" w:cs="Arial"/>
                <w:b/>
                <w:iCs/>
                <w:sz w:val="18"/>
                <w:szCs w:val="18"/>
              </w:rPr>
            </w:pPr>
            <w:r>
              <w:rPr>
                <w:rFonts w:ascii="Arial" w:hAnsi="Arial" w:cs="Arial"/>
                <w:b/>
                <w:iCs/>
                <w:sz w:val="18"/>
                <w:szCs w:val="18"/>
              </w:rPr>
              <w:t>20</w:t>
            </w:r>
            <w:r w:rsidR="007023F2">
              <w:rPr>
                <w:rFonts w:ascii="Arial" w:hAnsi="Arial" w:cs="Arial"/>
                <w:b/>
                <w:iCs/>
                <w:sz w:val="18"/>
                <w:szCs w:val="18"/>
              </w:rPr>
              <w:t>20</w:t>
            </w:r>
            <w:r>
              <w:rPr>
                <w:rFonts w:ascii="Arial" w:hAnsi="Arial" w:cs="Arial"/>
                <w:b/>
                <w:iCs/>
                <w:sz w:val="18"/>
                <w:szCs w:val="18"/>
              </w:rPr>
              <w:t>/2</w:t>
            </w:r>
            <w:r w:rsidR="007023F2">
              <w:rPr>
                <w:rFonts w:ascii="Arial" w:hAnsi="Arial" w:cs="Arial"/>
                <w:b/>
                <w:iCs/>
                <w:sz w:val="18"/>
                <w:szCs w:val="18"/>
              </w:rPr>
              <w:t>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7023F2">
            <w:pPr>
              <w:jc w:val="center"/>
              <w:rPr>
                <w:rFonts w:ascii="Arial" w:hAnsi="Arial" w:cs="Arial"/>
                <w:b/>
                <w:iCs/>
                <w:sz w:val="18"/>
                <w:szCs w:val="18"/>
              </w:rPr>
            </w:pPr>
            <w:r>
              <w:rPr>
                <w:rFonts w:ascii="Arial" w:hAnsi="Arial" w:cs="Arial"/>
                <w:b/>
                <w:iCs/>
                <w:sz w:val="18"/>
                <w:szCs w:val="18"/>
              </w:rPr>
              <w:t xml:space="preserve">Laurea </w:t>
            </w:r>
            <w:r w:rsidR="007023F2">
              <w:rPr>
                <w:rFonts w:ascii="Arial" w:hAnsi="Arial" w:cs="Arial"/>
                <w:b/>
                <w:iCs/>
                <w:sz w:val="18"/>
                <w:szCs w:val="18"/>
              </w:rPr>
              <w:t>Triennale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7023F2" w:rsidP="00830CE5">
            <w:pPr>
              <w:jc w:val="center"/>
              <w:rPr>
                <w:rFonts w:ascii="Arial" w:hAnsi="Arial" w:cs="Arial"/>
                <w:b/>
                <w:iCs/>
                <w:sz w:val="18"/>
                <w:szCs w:val="18"/>
              </w:rPr>
            </w:pPr>
            <w:r>
              <w:rPr>
                <w:rFonts w:ascii="Arial" w:hAnsi="Arial" w:cs="Arial"/>
                <w:b/>
                <w:iCs/>
                <w:sz w:val="18"/>
                <w:szCs w:val="18"/>
              </w:rPr>
              <w:t>Scienze Internazionali e Diplomatiche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830CE5" w:rsidRPr="007023F2" w:rsidRDefault="007023F2" w:rsidP="004F6764">
            <w:pPr>
              <w:autoSpaceDE w:val="0"/>
              <w:autoSpaceDN w:val="0"/>
              <w:adjustRightInd w:val="0"/>
              <w:jc w:val="center"/>
              <w:rPr>
                <w:rFonts w:ascii="Arial" w:hAnsi="Arial" w:cs="Arial"/>
                <w:b/>
                <w:color w:val="333333"/>
                <w:sz w:val="18"/>
                <w:szCs w:val="18"/>
                <w:lang w:eastAsia="en-GB"/>
              </w:rPr>
            </w:pPr>
            <w:r w:rsidRPr="007023F2">
              <w:rPr>
                <w:rFonts w:ascii="Arial" w:hAnsi="Arial" w:cs="Arial"/>
                <w:b/>
                <w:sz w:val="18"/>
                <w:szCs w:val="18"/>
              </w:rPr>
              <w:t>L-36 - Scienze politiche e delle relazioni internazionali</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rsidR="001C038A" w:rsidRPr="00A645C3" w:rsidRDefault="00C03281" w:rsidP="001C038A">
            <w:pPr>
              <w:jc w:val="center"/>
              <w:rPr>
                <w:rFonts w:ascii="Arial" w:hAnsi="Arial" w:cs="Arial"/>
                <w:iCs/>
                <w:sz w:val="18"/>
                <w:szCs w:val="18"/>
              </w:rPr>
            </w:pPr>
            <w:r>
              <w:rPr>
                <w:rFonts w:ascii="Arial" w:hAnsi="Arial" w:cs="Arial"/>
                <w:iCs/>
                <w:sz w:val="18"/>
                <w:szCs w:val="18"/>
              </w:rPr>
              <w:t>Helvetas Swiss Intercooperation</w:t>
            </w:r>
          </w:p>
        </w:tc>
      </w:tr>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rsidR="001C038A" w:rsidRPr="00A645C3" w:rsidRDefault="00352DA6" w:rsidP="00C03281">
            <w:pPr>
              <w:rPr>
                <w:rFonts w:ascii="Arial" w:hAnsi="Arial" w:cs="Arial"/>
                <w:iCs/>
                <w:sz w:val="18"/>
                <w:szCs w:val="18"/>
              </w:rPr>
            </w:pPr>
            <w:r>
              <w:rPr>
                <w:rFonts w:ascii="Arial" w:hAnsi="Arial" w:cs="Arial"/>
                <w:iCs/>
                <w:sz w:val="18"/>
                <w:szCs w:val="18"/>
              </w:rPr>
              <w:t>Svizzera (intervista in Burkina Faso)</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rsidR="001C038A" w:rsidRPr="00A645C3" w:rsidRDefault="00C03281" w:rsidP="001C038A">
            <w:pPr>
              <w:jc w:val="center"/>
              <w:rPr>
                <w:rFonts w:ascii="Arial" w:hAnsi="Arial" w:cs="Arial"/>
                <w:iCs/>
                <w:sz w:val="18"/>
                <w:szCs w:val="18"/>
              </w:rPr>
            </w:pPr>
            <w:r>
              <w:rPr>
                <w:rFonts w:ascii="Arial" w:hAnsi="Arial" w:cs="Arial"/>
                <w:iCs/>
                <w:sz w:val="18"/>
                <w:szCs w:val="18"/>
              </w:rPr>
              <w:t>Responsabile comunicazione per l’Africa Occidentale</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rsidR="001C038A" w:rsidRPr="00A645C3" w:rsidRDefault="001C4C7F" w:rsidP="001C038A">
            <w:pPr>
              <w:jc w:val="center"/>
              <w:rPr>
                <w:rFonts w:ascii="Arial" w:hAnsi="Arial" w:cs="Arial"/>
                <w:iCs/>
                <w:sz w:val="18"/>
                <w:szCs w:val="18"/>
              </w:rPr>
            </w:pPr>
            <w:r>
              <w:rPr>
                <w:rFonts w:ascii="Arial" w:hAnsi="Arial" w:cs="Arial"/>
                <w:iCs/>
                <w:sz w:val="18"/>
                <w:szCs w:val="18"/>
              </w:rPr>
              <w:t>04/07/2020</w:t>
            </w: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6B418F"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6B418F" w:rsidP="0051550A">
            <w:pPr>
              <w:jc w:val="center"/>
              <w:rPr>
                <w:rFonts w:ascii="Arial" w:hAnsi="Arial" w:cs="Arial"/>
                <w:sz w:val="18"/>
                <w:szCs w:val="18"/>
              </w:rPr>
            </w:pPr>
            <w:r>
              <w:rPr>
                <w:rFonts w:ascii="Arial" w:hAnsi="Arial" w:cs="Arial"/>
                <w:sz w:val="18"/>
                <w:szCs w:val="18"/>
              </w:rPr>
              <w:t>Ricoprire un ruolo di gestione all’interno di un’ONG richiede</w:t>
            </w:r>
            <w:r w:rsidR="001C4C7F">
              <w:rPr>
                <w:rFonts w:ascii="Arial" w:hAnsi="Arial" w:cs="Arial"/>
                <w:sz w:val="18"/>
                <w:szCs w:val="18"/>
              </w:rPr>
              <w:t xml:space="preserve"> competenze anche in campo manageriale che non vedo nel piano di studi</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1C4C7F"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1C4C7F" w:rsidP="0051550A">
            <w:pPr>
              <w:jc w:val="center"/>
              <w:rPr>
                <w:rFonts w:ascii="Arial" w:hAnsi="Arial" w:cs="Arial"/>
                <w:sz w:val="18"/>
                <w:szCs w:val="18"/>
              </w:rPr>
            </w:pPr>
            <w:r>
              <w:rPr>
                <w:rFonts w:ascii="Arial" w:hAnsi="Arial" w:cs="Arial"/>
                <w:sz w:val="18"/>
                <w:szCs w:val="18"/>
              </w:rPr>
              <w:t>L</w:t>
            </w:r>
            <w:r w:rsidR="00B75038">
              <w:rPr>
                <w:rFonts w:ascii="Arial" w:hAnsi="Arial" w:cs="Arial"/>
                <w:sz w:val="18"/>
                <w:szCs w:val="18"/>
              </w:rPr>
              <w:t xml:space="preserve">a competizione per finanziare progetti di sviluppo è molto forte. Sempre più si chiede a </w:t>
            </w:r>
            <w:r w:rsidR="00B75038">
              <w:rPr>
                <w:rFonts w:ascii="Arial" w:hAnsi="Arial" w:cs="Arial"/>
                <w:sz w:val="18"/>
                <w:szCs w:val="18"/>
              </w:rPr>
              <w:lastRenderedPageBreak/>
              <w:t xml:space="preserve">chi è chiamato a scrivere proposte di avere competenze interdisciplinari molto solide e </w:t>
            </w:r>
            <w:r w:rsidR="00C150FA">
              <w:rPr>
                <w:rFonts w:ascii="Arial" w:hAnsi="Arial" w:cs="Arial"/>
                <w:sz w:val="18"/>
                <w:szCs w:val="18"/>
              </w:rPr>
              <w:t>un’ottima</w:t>
            </w:r>
            <w:r w:rsidR="00B75038">
              <w:rPr>
                <w:rFonts w:ascii="Arial" w:hAnsi="Arial" w:cs="Arial"/>
                <w:sz w:val="18"/>
                <w:szCs w:val="18"/>
              </w:rPr>
              <w:t xml:space="preserve"> conoscenza delle </w:t>
            </w:r>
            <w:r w:rsidR="00C150FA">
              <w:rPr>
                <w:rFonts w:ascii="Arial" w:hAnsi="Arial" w:cs="Arial"/>
                <w:sz w:val="18"/>
                <w:szCs w:val="18"/>
              </w:rPr>
              <w:t xml:space="preserve">caratteristiche che contraddistinguono i donatori. </w:t>
            </w:r>
            <w:r w:rsidR="00E971E2">
              <w:rPr>
                <w:rFonts w:ascii="Arial" w:hAnsi="Arial" w:cs="Arial"/>
                <w:sz w:val="18"/>
                <w:szCs w:val="18"/>
              </w:rPr>
              <w:t>Non è sufficiente conoscere  i fondamenti della sociologia o dell’economia, e neppure del diritto per poter scrivere un progetto. Bisogna essere capaci di immaginare la teoria del cambiamento, la logica d’implementazione, il monitoraggio e la valutazione ecc. Allo stesso modo n</w:t>
            </w:r>
            <w:r w:rsidR="00C150FA">
              <w:rPr>
                <w:rFonts w:ascii="Arial" w:hAnsi="Arial" w:cs="Arial"/>
                <w:sz w:val="18"/>
                <w:szCs w:val="18"/>
              </w:rPr>
              <w:t>on basta conoscere come funzionano i bandi europei, ma anche come si lavora con le fondazion</w:t>
            </w:r>
            <w:r w:rsidR="00E971E2">
              <w:rPr>
                <w:rFonts w:ascii="Arial" w:hAnsi="Arial" w:cs="Arial"/>
                <w:sz w:val="18"/>
                <w:szCs w:val="18"/>
              </w:rPr>
              <w:t>i, con il settore privato</w:t>
            </w:r>
            <w:r w:rsidR="00C150FA">
              <w:rPr>
                <w:rFonts w:ascii="Arial" w:hAnsi="Arial" w:cs="Arial"/>
                <w:sz w:val="18"/>
                <w:szCs w:val="18"/>
              </w:rPr>
              <w:t>, ecc. Forse sarebbe utile già a questo livello degli studi offrire un</w:t>
            </w:r>
            <w:r w:rsidR="001C16B7">
              <w:rPr>
                <w:rFonts w:ascii="Arial" w:hAnsi="Arial" w:cs="Arial"/>
                <w:sz w:val="18"/>
                <w:szCs w:val="18"/>
              </w:rPr>
              <w:t xml:space="preserve">’introduzione </w:t>
            </w:r>
            <w:r w:rsidR="00E971E2">
              <w:rPr>
                <w:rFonts w:ascii="Arial" w:hAnsi="Arial" w:cs="Arial"/>
                <w:sz w:val="18"/>
                <w:szCs w:val="18"/>
              </w:rPr>
              <w:t xml:space="preserve">più concreta a </w:t>
            </w:r>
            <w:r w:rsidR="00C66031">
              <w:rPr>
                <w:rFonts w:ascii="Arial" w:hAnsi="Arial" w:cs="Arial"/>
                <w:sz w:val="18"/>
                <w:szCs w:val="18"/>
              </w:rPr>
              <w:t xml:space="preserve">cosa significa lavorare nella cooperazione allo sviluppo </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lastRenderedPageBreak/>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C03281"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6B418F" w:rsidP="0051550A">
            <w:pPr>
              <w:jc w:val="center"/>
              <w:rPr>
                <w:rFonts w:ascii="Arial" w:hAnsi="Arial" w:cs="Arial"/>
                <w:sz w:val="18"/>
                <w:szCs w:val="18"/>
              </w:rPr>
            </w:pPr>
            <w:r>
              <w:rPr>
                <w:rFonts w:ascii="Arial" w:hAnsi="Arial" w:cs="Arial"/>
                <w:sz w:val="18"/>
                <w:szCs w:val="18"/>
              </w:rPr>
              <w:t>Non mi pare che ci sia un’introduzione significativa alle tematiche della cooperazione allo sviluppo</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6B418F"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6B418F" w:rsidP="0051550A">
            <w:pPr>
              <w:jc w:val="center"/>
              <w:rPr>
                <w:rFonts w:ascii="Arial" w:hAnsi="Arial" w:cs="Arial"/>
                <w:sz w:val="18"/>
                <w:szCs w:val="18"/>
              </w:rPr>
            </w:pPr>
            <w:r>
              <w:rPr>
                <w:rFonts w:ascii="Arial" w:hAnsi="Arial" w:cs="Arial"/>
                <w:sz w:val="18"/>
                <w:szCs w:val="18"/>
              </w:rPr>
              <w:t>Per quanto la preparazione di base e le conoscenze in campo economico, giuridico e storico siano importanti, credo che questa funzione richieda competenze più specifiche di quanto emerge dal piano di studi</w:t>
            </w: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9E3D8D" w:rsidP="0051550A">
            <w:pPr>
              <w:jc w:val="center"/>
              <w:rPr>
                <w:rFonts w:ascii="Arial" w:hAnsi="Arial" w:cs="Arial"/>
                <w:sz w:val="18"/>
                <w:szCs w:val="18"/>
              </w:rPr>
            </w:pPr>
            <w:r>
              <w:rPr>
                <w:rFonts w:ascii="Arial" w:hAnsi="Arial" w:cs="Arial"/>
                <w:sz w:val="18"/>
                <w:szCs w:val="18"/>
              </w:rPr>
              <w:t>Non esiste una specifica posizione per la comunicazione interna che è parte de</w:t>
            </w:r>
            <w:r w:rsidR="00C04717">
              <w:rPr>
                <w:rFonts w:ascii="Arial" w:hAnsi="Arial" w:cs="Arial"/>
                <w:sz w:val="18"/>
                <w:szCs w:val="18"/>
              </w:rPr>
              <w:t>lle funzioni manageriali o di comunicazione</w:t>
            </w: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425"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C04717" w:rsidP="0051550A">
            <w:pPr>
              <w:jc w:val="center"/>
              <w:rPr>
                <w:rFonts w:ascii="Arial" w:hAnsi="Arial" w:cs="Arial"/>
                <w:sz w:val="18"/>
                <w:szCs w:val="18"/>
              </w:rPr>
            </w:pPr>
            <w:r>
              <w:rPr>
                <w:rFonts w:ascii="Arial" w:hAnsi="Arial" w:cs="Arial"/>
                <w:sz w:val="18"/>
                <w:szCs w:val="18"/>
              </w:rPr>
              <w:t>Suggerirei una divisione più netta dei profili 1) carriera</w:t>
            </w:r>
            <w:r w:rsidR="00454F8F">
              <w:rPr>
                <w:rFonts w:ascii="Arial" w:hAnsi="Arial" w:cs="Arial"/>
                <w:sz w:val="18"/>
                <w:szCs w:val="18"/>
              </w:rPr>
              <w:t xml:space="preserve"> diplomatica/funzionari grandi organizzazioni 2) Internazionalizzazione aziende 3) Cooperazione allo sviluppo</w:t>
            </w: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rsidTr="002378C8">
        <w:tc>
          <w:tcPr>
            <w:tcW w:w="3652"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rsidTr="002378C8">
        <w:tc>
          <w:tcPr>
            <w:tcW w:w="3652" w:type="dxa"/>
            <w:vMerge/>
            <w:shd w:val="clear" w:color="auto" w:fill="auto"/>
            <w:vAlign w:val="center"/>
          </w:tcPr>
          <w:p w:rsidR="00017B78" w:rsidRPr="0051550A" w:rsidRDefault="00017B78" w:rsidP="002378C8">
            <w:pPr>
              <w:rPr>
                <w:rFonts w:ascii="Arial" w:hAnsi="Arial" w:cs="Arial"/>
                <w:b/>
                <w:sz w:val="16"/>
                <w:szCs w:val="16"/>
              </w:rPr>
            </w:pP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rsidR="00017B78" w:rsidRPr="0051550A" w:rsidRDefault="00017B7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A2630F" w:rsidP="002378C8">
            <w:pPr>
              <w:jc w:val="center"/>
              <w:rPr>
                <w:rFonts w:ascii="Arial" w:hAnsi="Arial" w:cs="Arial"/>
                <w:sz w:val="18"/>
                <w:szCs w:val="18"/>
              </w:rPr>
            </w:pPr>
            <w:r>
              <w:rPr>
                <w:rFonts w:ascii="Arial" w:hAnsi="Arial" w:cs="Arial"/>
                <w:sz w:val="18"/>
                <w:szCs w:val="18"/>
              </w:rPr>
              <w:t>x</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A2630F" w:rsidP="002378C8">
            <w:pPr>
              <w:jc w:val="center"/>
              <w:rPr>
                <w:rFonts w:ascii="Arial" w:hAnsi="Arial" w:cs="Arial"/>
                <w:sz w:val="18"/>
                <w:szCs w:val="18"/>
              </w:rPr>
            </w:pPr>
            <w:r>
              <w:rPr>
                <w:rFonts w:ascii="Arial" w:hAnsi="Arial" w:cs="Arial"/>
                <w:sz w:val="18"/>
                <w:szCs w:val="18"/>
              </w:rPr>
              <w:t>Trattandosi di una laurea triennale è giusto che si dia spazio ai “fondamentali” tuttavia ritengo che sarebbe utile porre l’accento su altre competenze: capacità di comprendere e operare le sfide del multiculturalismo, delle migrazioni, del cambiamento climatico ecc.</w:t>
            </w: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F051C1" w:rsidTr="003C239E">
        <w:trPr>
          <w:trHeight w:val="263"/>
          <w:jc w:val="center"/>
        </w:trPr>
        <w:tc>
          <w:tcPr>
            <w:tcW w:w="8659" w:type="dxa"/>
            <w:shd w:val="clear" w:color="auto" w:fill="D9D9D9"/>
          </w:tcPr>
          <w:p w:rsidR="00885BF1" w:rsidRPr="00F051C1" w:rsidRDefault="00F051C1" w:rsidP="003C239E">
            <w:pPr>
              <w:spacing w:after="200" w:line="276" w:lineRule="auto"/>
              <w:ind w:right="-97"/>
              <w:rPr>
                <w:rFonts w:ascii="Arial" w:hAnsi="Arial" w:cs="Arial"/>
                <w:b/>
                <w:i/>
                <w:sz w:val="22"/>
                <w:szCs w:val="22"/>
              </w:rPr>
            </w:pPr>
            <w:r w:rsidRPr="00F051C1">
              <w:rPr>
                <w:rFonts w:ascii="Arial" w:hAnsi="Arial" w:cs="Arial"/>
                <w:b/>
                <w:sz w:val="22"/>
                <w:szCs w:val="22"/>
              </w:rPr>
              <w:t>Scienze internazionali e diplomatiche</w:t>
            </w:r>
          </w:p>
        </w:tc>
      </w:tr>
    </w:tbl>
    <w:p w:rsidR="00885BF1" w:rsidRPr="00F051C1" w:rsidRDefault="00885BF1" w:rsidP="00017B78">
      <w:pPr>
        <w:spacing w:line="276" w:lineRule="auto"/>
        <w:contextualSpacing/>
        <w:rPr>
          <w:rFonts w:ascii="Arial" w:hAnsi="Arial" w:cs="Arial"/>
          <w:b/>
          <w:bCs/>
          <w:sz w:val="22"/>
          <w:szCs w:val="22"/>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F051C1">
        <w:trPr>
          <w:trHeight w:val="263"/>
          <w:jc w:val="center"/>
        </w:trPr>
        <w:tc>
          <w:tcPr>
            <w:tcW w:w="8659" w:type="dxa"/>
            <w:shd w:val="clear" w:color="auto" w:fill="auto"/>
          </w:tcPr>
          <w:p w:rsidR="003B5D49" w:rsidRPr="00F051C1" w:rsidRDefault="00F051C1" w:rsidP="00F051C1">
            <w:pPr>
              <w:spacing w:after="200" w:line="276" w:lineRule="auto"/>
              <w:ind w:right="-97"/>
              <w:jc w:val="both"/>
              <w:rPr>
                <w:rFonts w:ascii="Arial" w:hAnsi="Arial" w:cs="Arial"/>
                <w:i/>
                <w:sz w:val="22"/>
                <w:szCs w:val="22"/>
              </w:rPr>
            </w:pPr>
            <w:r w:rsidRPr="00F051C1">
              <w:rPr>
                <w:rFonts w:ascii="Arial" w:hAnsi="Arial" w:cs="Arial"/>
                <w:sz w:val="22"/>
                <w:szCs w:val="22"/>
              </w:rPr>
              <w:t>Il corso di laurea in Scienze Internazionali e Diplomatiche si propone di offrire ai laureati conoscenze e competenze finalizzate all'analisi e alla gestione dei fenomeni politici, sociali ed economici prevalentemente nella loro dimensione internazionale. A tale scopo, il corso di laurea si struttura in attività formative, sia frontali che tutoriali, che hanno, in primo luogo, lo scopo di fornire una preparazione fondamentale nei campi disciplinari tradizionalmente parte della facoltà di scienze politiche (giuridico, economico, politologico, storico-internazionale), in secondo luogo, quello di approfondire i temi internazionali più rilevanti, quali l'analisi politologica internazionale, la storia delle relazioni internazionali, l'economia internazionale, la politica europea, i sistemi politici comparati.</w:t>
            </w: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CF62D8">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D839DC" w:rsidRPr="00DE29C1" w:rsidRDefault="00F051C1" w:rsidP="00F051C1">
            <w:pPr>
              <w:rPr>
                <w:rFonts w:ascii="Arial" w:hAnsi="Arial" w:cs="Arial"/>
                <w:b/>
                <w:sz w:val="22"/>
                <w:szCs w:val="22"/>
              </w:rPr>
            </w:pPr>
            <w:r w:rsidRPr="00DE29C1">
              <w:rPr>
                <w:rFonts w:ascii="Arial" w:hAnsi="Arial" w:cs="Arial"/>
                <w:b/>
                <w:sz w:val="22"/>
                <w:szCs w:val="22"/>
              </w:rPr>
              <w:t>Operatore di media qualificazione nella realtà lavorativa privata o pubblica, prevalentemente internazionale</w:t>
            </w:r>
          </w:p>
        </w:tc>
      </w:tr>
      <w:tr w:rsidR="00D839DC" w:rsidRPr="00D839DC" w:rsidTr="003C239E">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tcPr>
          <w:p w:rsidR="00D839DC" w:rsidRPr="00F051C1" w:rsidRDefault="00F051C1" w:rsidP="00F051C1">
            <w:pPr>
              <w:spacing w:line="276" w:lineRule="auto"/>
              <w:ind w:right="-97"/>
              <w:jc w:val="both"/>
              <w:rPr>
                <w:rFonts w:ascii="Arial" w:hAnsi="Arial" w:cs="Arial"/>
                <w:sz w:val="22"/>
                <w:szCs w:val="22"/>
              </w:rPr>
            </w:pPr>
            <w:r w:rsidRPr="00F051C1">
              <w:rPr>
                <w:rFonts w:ascii="Arial" w:hAnsi="Arial" w:cs="Arial"/>
                <w:color w:val="000000"/>
                <w:sz w:val="22"/>
                <w:szCs w:val="22"/>
              </w:rPr>
              <w:t>Il laureato triennale può rivestire ruoli di supporto nell’ambito delle carriere internazionali, del settore pubblico o privato</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F051C1" w:rsidRDefault="00F051C1" w:rsidP="00F051C1">
            <w:pPr>
              <w:jc w:val="both"/>
              <w:rPr>
                <w:rFonts w:ascii="Arial" w:hAnsi="Arial" w:cs="Arial"/>
                <w:sz w:val="22"/>
                <w:szCs w:val="22"/>
              </w:rPr>
            </w:pPr>
            <w:r w:rsidRPr="00F051C1">
              <w:rPr>
                <w:rFonts w:ascii="Arial" w:hAnsi="Arial" w:cs="Arial"/>
                <w:color w:val="000000"/>
                <w:sz w:val="22"/>
                <w:szCs w:val="22"/>
              </w:rPr>
              <w:t>Quelli desumibili dai settori di studio affrontati, sviluppati a seconda dell’ambito lavorativo di destinazione</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F051C1" w:rsidRDefault="00F051C1" w:rsidP="00F051C1">
            <w:pPr>
              <w:spacing w:line="276" w:lineRule="auto"/>
              <w:jc w:val="both"/>
              <w:rPr>
                <w:rFonts w:ascii="Arial" w:hAnsi="Arial" w:cs="Arial"/>
                <w:sz w:val="22"/>
                <w:szCs w:val="22"/>
              </w:rPr>
            </w:pPr>
            <w:r w:rsidRPr="00F051C1">
              <w:rPr>
                <w:rFonts w:ascii="Arial" w:hAnsi="Arial" w:cs="Arial"/>
                <w:color w:val="000000"/>
                <w:sz w:val="22"/>
                <w:szCs w:val="22"/>
              </w:rPr>
              <w:t>Nell'attuale situazione del mercato del lavoro, una preparazione culturale e professionale di tipo internazionale apre delle possibilità non solo nei tradizionali sbocchi per tali competenze - carriera diplomatica, organizzazioni comunitarie, organizzazioni internazionali - ma anche in altri contesti. Tra questi, gli enti locali, che dovranno sviluppare sempre maggiori capacità di interazione con le organizzazioni comunitarie e transfrontaliere; le aziende anche piccole: risulta noto a tutti come lo sviluppo industriale italiano basato sui distretti industriali risulti fortemente orientato alle esportazioni; il mondo dei servizi, sempre più orientato a una clientela non nazionale in senso specifico; il terzo settore, che deve fronteggiare sempre di più un'utenza multiculturale.</w:t>
            </w:r>
            <w:r w:rsidRPr="00F051C1">
              <w:rPr>
                <w:rFonts w:ascii="Arial" w:hAnsi="Arial" w:cs="Arial"/>
                <w:color w:val="000000"/>
                <w:sz w:val="22"/>
                <w:szCs w:val="22"/>
              </w:rPr>
              <w:br/>
              <w:t>Una preparazione culturalmente e professionalmente specifica in campo internazionale diviene così fondamentale a tutti i livelli ed anche in ambito locale</w:t>
            </w:r>
          </w:p>
        </w:tc>
      </w:tr>
    </w:tbl>
    <w:p w:rsidR="00D839DC" w:rsidRDefault="00D839DC"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3C239E">
        <w:trPr>
          <w:trHeight w:val="263"/>
          <w:jc w:val="center"/>
        </w:trPr>
        <w:tc>
          <w:tcPr>
            <w:tcW w:w="8659" w:type="dxa"/>
            <w:shd w:val="clear" w:color="auto" w:fill="D9D9D9"/>
          </w:tcPr>
          <w:p w:rsidR="003C239E" w:rsidRPr="00BE701D" w:rsidRDefault="00BE701D" w:rsidP="003C239E">
            <w:pPr>
              <w:spacing w:after="200" w:line="276" w:lineRule="auto"/>
              <w:ind w:right="-97"/>
              <w:rPr>
                <w:rFonts w:ascii="Arial" w:hAnsi="Arial" w:cs="Arial"/>
                <w:sz w:val="16"/>
                <w:szCs w:val="16"/>
              </w:rPr>
            </w:pPr>
            <w:r>
              <w:rPr>
                <w:rFonts w:ascii="Arial" w:hAnsi="Arial" w:cs="Arial"/>
                <w:sz w:val="16"/>
                <w:szCs w:val="16"/>
              </w:rPr>
              <w:t>VEDI FILE ALLEGATO</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16F6E" w:rsidRPr="00ED6EAD" w:rsidRDefault="00BE701D" w:rsidP="00916F6E">
            <w:pPr>
              <w:spacing w:after="200" w:line="276" w:lineRule="auto"/>
              <w:ind w:right="-97"/>
              <w:rPr>
                <w:rFonts w:ascii="Arial" w:hAnsi="Arial" w:cs="Arial"/>
                <w:sz w:val="22"/>
                <w:szCs w:val="22"/>
              </w:rPr>
            </w:pPr>
            <w:r w:rsidRPr="00ED6EAD">
              <w:rPr>
                <w:rFonts w:ascii="Arial" w:hAnsi="Arial" w:cs="Arial"/>
                <w:sz w:val="22"/>
                <w:szCs w:val="22"/>
              </w:rPr>
              <w:t>AREA SOCIOLOGICA</w:t>
            </w: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ED6EAD" w:rsidRDefault="00BE701D" w:rsidP="00ED6EAD">
            <w:pPr>
              <w:spacing w:line="276" w:lineRule="auto"/>
              <w:ind w:right="-97"/>
              <w:jc w:val="both"/>
              <w:rPr>
                <w:rFonts w:ascii="Arial" w:hAnsi="Arial" w:cs="Arial"/>
                <w:i/>
                <w:sz w:val="22"/>
                <w:szCs w:val="22"/>
              </w:rPr>
            </w:pPr>
            <w:r w:rsidRPr="00ED6EAD">
              <w:rPr>
                <w:rFonts w:ascii="Arial" w:hAnsi="Arial" w:cs="Arial"/>
                <w:color w:val="000000"/>
                <w:sz w:val="22"/>
                <w:szCs w:val="22"/>
              </w:rPr>
              <w:t>Il laureato sarà in grado di comprendere e conoscere metodo e nozioni sociologiche di base, sviluppando una certa capacità funzionale all'approccio di temi salienti delle relazioni internazionali (migrazioni, integrazione sociale, dialogo religioso, dialogo culturale, partecipazione a organizzazioni internazionali di enti composti da individui e da altre organizzazioni). Tale comprensione sarà acquisita tramite lezioni frontali, simulazioni di casi pratici e report di indagine sociologica.</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916F6E"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utilizzare le conoscenze sociologiche, acquisite tramite lezioni ed esercitazioni pratiche, quale strumento di approccio cognitivo a tematiche specifiche, anche nei confronti del complesso dialogo con realtà culturali e istituzionali profondamente diverse</w:t>
            </w: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CF104A" w:rsidRDefault="00CF104A" w:rsidP="00916F6E">
            <w:pPr>
              <w:rPr>
                <w:rFonts w:ascii="Arial" w:hAnsi="Arial" w:cs="Arial"/>
                <w:sz w:val="22"/>
                <w:szCs w:val="22"/>
              </w:rPr>
            </w:pPr>
            <w:r w:rsidRPr="00CF104A">
              <w:rPr>
                <w:rFonts w:ascii="Arial" w:hAnsi="Arial" w:cs="Arial"/>
                <w:sz w:val="22"/>
                <w:szCs w:val="22"/>
              </w:rPr>
              <w:t>SOCIOLOGIA</w:t>
            </w:r>
          </w:p>
        </w:tc>
      </w:tr>
    </w:tbl>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ED6EAD" w:rsidRDefault="00BE701D" w:rsidP="001B6905">
            <w:pPr>
              <w:spacing w:after="200" w:line="276" w:lineRule="auto"/>
              <w:ind w:right="-97"/>
              <w:rPr>
                <w:rFonts w:ascii="Arial" w:hAnsi="Arial" w:cs="Arial"/>
                <w:sz w:val="22"/>
                <w:szCs w:val="22"/>
              </w:rPr>
            </w:pPr>
            <w:r w:rsidRPr="00ED6EAD">
              <w:rPr>
                <w:rFonts w:ascii="Arial" w:hAnsi="Arial" w:cs="Arial"/>
                <w:sz w:val="22"/>
                <w:szCs w:val="22"/>
              </w:rPr>
              <w:t>AREA ECONOMICA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ED6EAD" w:rsidRDefault="00BE701D" w:rsidP="00ED6EAD">
            <w:pPr>
              <w:tabs>
                <w:tab w:val="left" w:pos="1644"/>
              </w:tabs>
              <w:spacing w:line="276" w:lineRule="auto"/>
              <w:ind w:right="-97"/>
              <w:jc w:val="both"/>
              <w:rPr>
                <w:rFonts w:ascii="Arial" w:hAnsi="Arial" w:cs="Arial"/>
                <w:i/>
                <w:sz w:val="22"/>
                <w:szCs w:val="22"/>
              </w:rPr>
            </w:pPr>
            <w:r w:rsidRPr="00ED6EAD">
              <w:rPr>
                <w:rFonts w:ascii="Arial" w:hAnsi="Arial" w:cs="Arial"/>
                <w:color w:val="000000"/>
                <w:sz w:val="22"/>
                <w:szCs w:val="22"/>
              </w:rPr>
              <w:t>Il laureato avrà acquisito le nozioni di base in ordine alle regole di funzionamento dei mercati economico-finanziari internazionali. Inoltre avrà conoscenza del ruolo delle principali istituzioni finanziarie internazionali ed europee rilevanti nelle relazioni internazionali.</w:t>
            </w:r>
          </w:p>
        </w:tc>
      </w:tr>
      <w:tr w:rsidR="00BE701D" w:rsidRPr="00D839DC" w:rsidTr="00AE0B2D">
        <w:trPr>
          <w:trHeight w:val="730"/>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operare in ambito professionale economico, pubblico o privato. Avendo acquisito capacita di comprensione del ruolo svolto dalle principali organizzazioni internazionali tramite lezioni frontali e analisi di casi pratici, nonché preparazione di dossier e reports, potrà essere inserito nell'attività di tali organizzazioni a livello amministrativo. Inoltre avrà acquisito le nozioni di base utili ad approfondire il percorso formativo rivolto ad un miglior inserimento professionale</w:t>
            </w:r>
            <w:r w:rsidR="00ED6EAD">
              <w:rPr>
                <w:rFonts w:ascii="Arial" w:hAnsi="Arial" w:cs="Arial"/>
                <w:color w:val="000000"/>
                <w:sz w:val="22"/>
                <w:szCs w:val="22"/>
              </w:rPr>
              <w:t>.</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ECONOMIA INTERNAZIONALE</w:t>
            </w:r>
          </w:p>
          <w:p w:rsidR="00CF104A" w:rsidRPr="00CF104A" w:rsidRDefault="00CF104A" w:rsidP="001B6905">
            <w:pPr>
              <w:rPr>
                <w:rFonts w:ascii="Arial" w:hAnsi="Arial" w:cs="Arial"/>
                <w:sz w:val="22"/>
                <w:szCs w:val="22"/>
              </w:rPr>
            </w:pPr>
            <w:r w:rsidRPr="00CF104A">
              <w:rPr>
                <w:rFonts w:ascii="Arial" w:hAnsi="Arial" w:cs="Arial"/>
                <w:sz w:val="22"/>
                <w:szCs w:val="22"/>
              </w:rPr>
              <w:t>MACROECONOMIA</w:t>
            </w:r>
          </w:p>
          <w:p w:rsidR="00BE701D" w:rsidRPr="00CF104A" w:rsidRDefault="00CF104A" w:rsidP="001B6905">
            <w:pPr>
              <w:rPr>
                <w:rFonts w:ascii="Arial" w:hAnsi="Arial" w:cs="Arial"/>
                <w:sz w:val="16"/>
                <w:szCs w:val="16"/>
              </w:rPr>
            </w:pPr>
            <w:r w:rsidRPr="00CF104A">
              <w:rPr>
                <w:rFonts w:ascii="Arial" w:hAnsi="Arial" w:cs="Arial"/>
                <w:sz w:val="22"/>
                <w:szCs w:val="22"/>
              </w:rPr>
              <w:t>MICROECONOMIA</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AE0B2D" w:rsidRDefault="00BE701D" w:rsidP="001B6905">
            <w:pPr>
              <w:spacing w:after="200" w:line="276" w:lineRule="auto"/>
              <w:ind w:right="-97"/>
              <w:rPr>
                <w:rFonts w:ascii="Arial" w:hAnsi="Arial" w:cs="Arial"/>
                <w:sz w:val="22"/>
                <w:szCs w:val="22"/>
              </w:rPr>
            </w:pPr>
            <w:r w:rsidRPr="00AE0B2D">
              <w:rPr>
                <w:rFonts w:ascii="Arial" w:hAnsi="Arial" w:cs="Arial"/>
                <w:sz w:val="22"/>
                <w:szCs w:val="22"/>
              </w:rPr>
              <w:t>AREA GIURIDICA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AE0B2D" w:rsidRDefault="00BE701D" w:rsidP="00AE0B2D">
            <w:pPr>
              <w:spacing w:line="276" w:lineRule="auto"/>
              <w:ind w:right="-97"/>
              <w:jc w:val="both"/>
              <w:rPr>
                <w:rFonts w:ascii="Arial" w:hAnsi="Arial" w:cs="Arial"/>
                <w:i/>
                <w:sz w:val="22"/>
                <w:szCs w:val="22"/>
              </w:rPr>
            </w:pPr>
            <w:r w:rsidRPr="00AE0B2D">
              <w:rPr>
                <w:rFonts w:ascii="Arial" w:hAnsi="Arial" w:cs="Arial"/>
                <w:color w:val="000000"/>
                <w:sz w:val="22"/>
                <w:szCs w:val="22"/>
              </w:rPr>
              <w:t>Il laureato avrà acquisito conoscenze giuridiche di base, anche in termini metodologici. Tramite lo studio delle nozioni di base e del sistema delle fonti del Diritto pubblico generale, sarà infatti possibile acquisire gli strumenti metodologici atti a confrontare ordinamenti giuridici differenti (propri del diritto pubblico comparato) nonchè comprendere le regole poste dal diritto internazionale a disciplinare la vita di relazione internazionale, le istituzioni internazionali, e l'Unione europea, cui è rivolto lo specifico insegnamento di Diritto dell'Unione europea.</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AE0B2D" w:rsidRDefault="00BE701D" w:rsidP="00AE0B2D">
            <w:pPr>
              <w:spacing w:line="276" w:lineRule="auto"/>
              <w:jc w:val="both"/>
              <w:rPr>
                <w:rFonts w:ascii="Arial" w:hAnsi="Arial" w:cs="Arial"/>
                <w:i/>
                <w:sz w:val="22"/>
                <w:szCs w:val="22"/>
              </w:rPr>
            </w:pPr>
            <w:r w:rsidRPr="00AE0B2D">
              <w:rPr>
                <w:rFonts w:ascii="Arial" w:hAnsi="Arial" w:cs="Arial"/>
                <w:color w:val="000000"/>
                <w:sz w:val="22"/>
                <w:szCs w:val="22"/>
              </w:rPr>
              <w:t>Il laureato potrà applicare le conoscenze acquisite nell'ambito del corso, tramite didattica frontale, esercitazioni, redazione di reports e dossier concernenti casi pratici, inserendosi delle strutture burocratico-amministrative statali che si occupano di questioni politiche ed economiche internazionali (ministeri, ambasciate, consolati, organi di rilievo costituzionale, organi di organizzazioni internazionali, enti locali), redigendo rapporti istruttori, assistendo mediatori internazionali. Il laureato avrà inoltre acquisito le nozioni di base che gli consentiranno di specializzare la propria formazione in vista di un miglior inserimento professionale.</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DIRITTO DELL'UNIONE EUROPEA</w:t>
            </w:r>
          </w:p>
          <w:p w:rsidR="00CF104A" w:rsidRPr="00CF104A" w:rsidRDefault="00CF104A" w:rsidP="001B6905">
            <w:pPr>
              <w:rPr>
                <w:rFonts w:ascii="Arial" w:hAnsi="Arial" w:cs="Arial"/>
                <w:sz w:val="22"/>
                <w:szCs w:val="22"/>
              </w:rPr>
            </w:pPr>
            <w:r w:rsidRPr="00CF104A">
              <w:rPr>
                <w:rFonts w:ascii="Arial" w:hAnsi="Arial" w:cs="Arial"/>
                <w:sz w:val="22"/>
                <w:szCs w:val="22"/>
              </w:rPr>
              <w:t>DIRITTO INTERNAZIONALE PUBBLICO</w:t>
            </w:r>
          </w:p>
          <w:p w:rsidR="00CF104A" w:rsidRPr="00CF104A" w:rsidRDefault="00CF104A" w:rsidP="001B6905">
            <w:pPr>
              <w:rPr>
                <w:rFonts w:ascii="Arial" w:hAnsi="Arial" w:cs="Arial"/>
                <w:sz w:val="22"/>
                <w:szCs w:val="22"/>
              </w:rPr>
            </w:pPr>
            <w:r w:rsidRPr="00CF104A">
              <w:rPr>
                <w:rFonts w:ascii="Arial" w:hAnsi="Arial" w:cs="Arial"/>
                <w:sz w:val="22"/>
                <w:szCs w:val="22"/>
              </w:rPr>
              <w:t>DIRITTO PUBBLICO COMPARATO</w:t>
            </w:r>
          </w:p>
          <w:p w:rsidR="00BE701D" w:rsidRPr="00D839DC" w:rsidRDefault="00CF104A" w:rsidP="001B6905">
            <w:pPr>
              <w:rPr>
                <w:rFonts w:ascii="Arial" w:hAnsi="Arial" w:cs="Arial"/>
                <w:i/>
                <w:sz w:val="16"/>
                <w:szCs w:val="16"/>
              </w:rPr>
            </w:pPr>
            <w:r w:rsidRPr="00CF104A">
              <w:rPr>
                <w:rFonts w:ascii="Arial" w:hAnsi="Arial" w:cs="Arial"/>
                <w:sz w:val="22"/>
                <w:szCs w:val="22"/>
              </w:rPr>
              <w:t>DIRITTO PUBBLICO GENERALE</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C7576F" w:rsidRDefault="00BE701D" w:rsidP="00BE701D">
            <w:pPr>
              <w:tabs>
                <w:tab w:val="left" w:pos="1225"/>
              </w:tabs>
              <w:spacing w:after="200" w:line="276" w:lineRule="auto"/>
              <w:ind w:right="-97"/>
              <w:rPr>
                <w:rFonts w:ascii="Arial" w:hAnsi="Arial" w:cs="Arial"/>
                <w:sz w:val="22"/>
                <w:szCs w:val="22"/>
              </w:rPr>
            </w:pPr>
            <w:r w:rsidRPr="00C7576F">
              <w:rPr>
                <w:rFonts w:ascii="Arial" w:hAnsi="Arial" w:cs="Arial"/>
                <w:sz w:val="22"/>
                <w:szCs w:val="22"/>
              </w:rPr>
              <w:t>AREA STORICO-GEOGRAFICA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C7576F" w:rsidRDefault="00BE701D"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acquisisce metodo e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salienti delle relazioni internazionali.</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C7576F" w:rsidRDefault="00BE701D" w:rsidP="00C7576F">
            <w:pPr>
              <w:spacing w:line="276" w:lineRule="auto"/>
              <w:jc w:val="both"/>
              <w:rPr>
                <w:rFonts w:ascii="Arial" w:hAnsi="Arial" w:cs="Arial"/>
                <w:i/>
                <w:sz w:val="22"/>
                <w:szCs w:val="22"/>
              </w:rPr>
            </w:pPr>
            <w:r w:rsidRPr="00C7576F">
              <w:rPr>
                <w:rFonts w:ascii="Arial" w:hAnsi="Arial" w:cs="Arial"/>
                <w:color w:val="000000"/>
                <w:sz w:val="22"/>
                <w:szCs w:val="22"/>
              </w:rPr>
              <w:t>Il laureato sarà in possesso di un bagaglio di conoscenze storico-geografiche, che valgono a costituire una solida base su cui, tramite lezioni frontali, esercitazioni, ed analisi di casi pratici, è possibile costruire l'analisi dei processi delle relazioni internazionali, sia nei rapporti con i paesi dell'Europa orientale sia nei rapporti con Asia e Africa, tenuto conto dell'eterogeneità delle dimensioni sociali, politiche, ambientali e fisiche di tali Paesi.</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GEOGRAFIA POLITICA ED ECONOMICA</w:t>
            </w:r>
          </w:p>
          <w:p w:rsidR="00CF104A" w:rsidRPr="00CF104A" w:rsidRDefault="00CF104A" w:rsidP="001B6905">
            <w:pPr>
              <w:rPr>
                <w:rFonts w:ascii="Arial" w:hAnsi="Arial" w:cs="Arial"/>
                <w:sz w:val="22"/>
                <w:szCs w:val="22"/>
              </w:rPr>
            </w:pPr>
            <w:r w:rsidRPr="00CF104A">
              <w:rPr>
                <w:rFonts w:ascii="Arial" w:hAnsi="Arial" w:cs="Arial"/>
                <w:sz w:val="22"/>
                <w:szCs w:val="22"/>
              </w:rPr>
              <w:t>STORIA CONTEMPORANEA</w:t>
            </w:r>
          </w:p>
          <w:p w:rsidR="00CF104A" w:rsidRPr="00CF104A" w:rsidRDefault="00CF104A" w:rsidP="001B6905">
            <w:pPr>
              <w:rPr>
                <w:rFonts w:ascii="Arial" w:hAnsi="Arial" w:cs="Arial"/>
                <w:sz w:val="22"/>
                <w:szCs w:val="22"/>
              </w:rPr>
            </w:pPr>
            <w:r w:rsidRPr="00CF104A">
              <w:rPr>
                <w:rFonts w:ascii="Arial" w:hAnsi="Arial" w:cs="Arial"/>
                <w:sz w:val="22"/>
                <w:szCs w:val="22"/>
              </w:rPr>
              <w:t>STORIA DELL'EUROPA ORIENTALE</w:t>
            </w:r>
          </w:p>
          <w:p w:rsidR="00CF104A" w:rsidRPr="00CF104A" w:rsidRDefault="00CF104A" w:rsidP="001B6905">
            <w:pPr>
              <w:rPr>
                <w:rFonts w:ascii="Arial" w:hAnsi="Arial" w:cs="Arial"/>
                <w:sz w:val="22"/>
                <w:szCs w:val="22"/>
              </w:rPr>
            </w:pPr>
            <w:r w:rsidRPr="00CF104A">
              <w:rPr>
                <w:rFonts w:ascii="Arial" w:hAnsi="Arial" w:cs="Arial"/>
                <w:sz w:val="22"/>
                <w:szCs w:val="22"/>
              </w:rPr>
              <w:t>STORIA DELLE RELAZIONI INTERNAZIONALI</w:t>
            </w:r>
          </w:p>
          <w:p w:rsidR="00BE701D" w:rsidRPr="00D839DC" w:rsidRDefault="00CF104A" w:rsidP="001B6905">
            <w:pPr>
              <w:rPr>
                <w:rFonts w:ascii="Arial" w:hAnsi="Arial" w:cs="Arial"/>
                <w:i/>
                <w:sz w:val="16"/>
                <w:szCs w:val="16"/>
              </w:rPr>
            </w:pPr>
            <w:r w:rsidRPr="00CF104A">
              <w:rPr>
                <w:rFonts w:ascii="Arial" w:hAnsi="Arial" w:cs="Arial"/>
                <w:sz w:val="22"/>
                <w:szCs w:val="22"/>
              </w:rPr>
              <w:t>STORIA E ISTITUZIONI DEI PAESI AFROASIATICI</w:t>
            </w:r>
          </w:p>
        </w:tc>
      </w:tr>
    </w:tbl>
    <w:p w:rsidR="00BE701D" w:rsidRPr="00CF62D8" w:rsidRDefault="00BE701D" w:rsidP="00BE701D">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C7576F" w:rsidRDefault="005F6C6E" w:rsidP="001B6905">
            <w:pPr>
              <w:spacing w:after="200" w:line="276" w:lineRule="auto"/>
              <w:ind w:right="-97"/>
              <w:rPr>
                <w:rFonts w:ascii="Arial" w:hAnsi="Arial" w:cs="Arial"/>
                <w:sz w:val="22"/>
                <w:szCs w:val="22"/>
              </w:rPr>
            </w:pPr>
            <w:r w:rsidRPr="00C7576F">
              <w:rPr>
                <w:rFonts w:ascii="Arial" w:hAnsi="Arial" w:cs="Arial"/>
                <w:sz w:val="22"/>
                <w:szCs w:val="22"/>
              </w:rPr>
              <w:t>AREA POLITOLOGICA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C7576F" w:rsidRDefault="005F6C6E"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avrà acquisito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C7576F" w:rsidRDefault="005F6C6E" w:rsidP="00C7576F">
            <w:pPr>
              <w:spacing w:line="276" w:lineRule="auto"/>
              <w:jc w:val="both"/>
              <w:rPr>
                <w:rFonts w:ascii="Arial" w:hAnsi="Arial" w:cs="Arial"/>
                <w:i/>
                <w:sz w:val="22"/>
                <w:szCs w:val="22"/>
              </w:rPr>
            </w:pPr>
            <w:r w:rsidRPr="00C7576F">
              <w:rPr>
                <w:rFonts w:ascii="Arial" w:hAnsi="Arial" w:cs="Arial"/>
                <w:color w:val="000000"/>
                <w:sz w:val="22"/>
                <w:szCs w:val="22"/>
              </w:rPr>
              <w:t>Il laureato, tramite il bagaglio cognitivo acquisito, sarà in grado di gestire un'analisi critica, ragionevolmente fondata, degli scenari politici attuali. Tramite le nozioni acquisite tramite lezioni frontali e analisi di casi pratici, il laureato è in grado di coadiuvare la formulazione di analisi sullo sviluppo dei sistemi politici internazionali, partecipare alla redazione di dossier sulle aree di crisi.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RELAZIONI INTERNAZIONALI</w:t>
            </w:r>
          </w:p>
          <w:p w:rsidR="005F6C6E" w:rsidRPr="00D839DC" w:rsidRDefault="00CF104A" w:rsidP="001B6905">
            <w:pPr>
              <w:rPr>
                <w:rFonts w:ascii="Arial" w:hAnsi="Arial" w:cs="Arial"/>
                <w:i/>
                <w:sz w:val="16"/>
                <w:szCs w:val="16"/>
              </w:rPr>
            </w:pPr>
            <w:r w:rsidRPr="00CF104A">
              <w:rPr>
                <w:rFonts w:ascii="Arial" w:hAnsi="Arial" w:cs="Arial"/>
                <w:sz w:val="22"/>
                <w:szCs w:val="22"/>
              </w:rPr>
              <w:t>SCIENZA DELLA POLITICA</w:t>
            </w:r>
          </w:p>
        </w:tc>
      </w:tr>
    </w:tbl>
    <w:p w:rsidR="005F6C6E" w:rsidRDefault="005F6C6E" w:rsidP="005F6C6E">
      <w:pPr>
        <w:spacing w:line="240" w:lineRule="atLeast"/>
        <w:rPr>
          <w:rFonts w:ascii="Arial" w:hAnsi="Arial" w:cs="Arial"/>
          <w:sz w:val="16"/>
          <w:szCs w:val="16"/>
        </w:rPr>
      </w:pPr>
    </w:p>
    <w:p w:rsidR="005F6C6E" w:rsidRDefault="005F6C6E" w:rsidP="005F6C6E">
      <w:pPr>
        <w:spacing w:line="240" w:lineRule="atLeast"/>
        <w:rPr>
          <w:rFonts w:ascii="Arial" w:hAnsi="Arial" w:cs="Arial"/>
          <w:sz w:val="16"/>
          <w:szCs w:val="16"/>
        </w:rPr>
      </w:pPr>
    </w:p>
    <w:p w:rsidR="005F6C6E" w:rsidRPr="00CF62D8" w:rsidRDefault="005F6C6E" w:rsidP="005F6C6E">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FC7305" w:rsidRDefault="005F6C6E" w:rsidP="001B6905">
            <w:pPr>
              <w:spacing w:after="200" w:line="276" w:lineRule="auto"/>
              <w:ind w:right="-97"/>
              <w:rPr>
                <w:rFonts w:ascii="Arial" w:hAnsi="Arial" w:cs="Arial"/>
                <w:sz w:val="22"/>
                <w:szCs w:val="22"/>
              </w:rPr>
            </w:pPr>
            <w:r w:rsidRPr="00FC7305">
              <w:rPr>
                <w:rFonts w:ascii="Arial" w:hAnsi="Arial" w:cs="Arial"/>
                <w:sz w:val="22"/>
                <w:szCs w:val="22"/>
              </w:rPr>
              <w:t>AREA LINGUISTICA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FC7305" w:rsidRDefault="005F6C6E" w:rsidP="00FC7305">
            <w:pPr>
              <w:spacing w:line="276" w:lineRule="auto"/>
              <w:ind w:right="-97"/>
              <w:jc w:val="both"/>
              <w:rPr>
                <w:rFonts w:ascii="Arial" w:hAnsi="Arial" w:cs="Arial"/>
                <w:i/>
                <w:sz w:val="22"/>
                <w:szCs w:val="22"/>
              </w:rPr>
            </w:pPr>
            <w:r w:rsidRPr="00FC7305">
              <w:rPr>
                <w:rFonts w:ascii="Arial" w:hAnsi="Arial" w:cs="Arial"/>
                <w:color w:val="000000"/>
                <w:sz w:val="22"/>
                <w:szCs w:val="22"/>
              </w:rPr>
              <w:t>Il laureato acquisisce una solida conoscenza delle lingue fondamentali nelle relazioni internazionali: inglese e francese.</w:t>
            </w:r>
            <w:r w:rsidRPr="00FC7305">
              <w:rPr>
                <w:rFonts w:ascii="Arial" w:hAnsi="Arial" w:cs="Arial"/>
                <w:color w:val="000000"/>
                <w:sz w:val="22"/>
                <w:szCs w:val="22"/>
              </w:rPr>
              <w:br/>
              <w:t>Tramite lezioni frontali, lettorati, seminari, esercitazioni ed eventi organizzati nell'ambito dei corsi di inglese e francese, il laureato acquisisce mediamente un buon livello linguistico (B1/B2), con alcuni casi eccellenti (C1/C2), che può praticamente spendere nelle relazioni internazionali.</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FC7305" w:rsidRDefault="005F6C6E" w:rsidP="00FC7305">
            <w:pPr>
              <w:spacing w:line="276" w:lineRule="auto"/>
              <w:jc w:val="both"/>
              <w:rPr>
                <w:rFonts w:ascii="Arial" w:hAnsi="Arial" w:cs="Arial"/>
                <w:i/>
                <w:sz w:val="22"/>
                <w:szCs w:val="22"/>
              </w:rPr>
            </w:pPr>
            <w:r w:rsidRPr="00FC7305">
              <w:rPr>
                <w:rFonts w:ascii="Arial" w:hAnsi="Arial" w:cs="Arial"/>
                <w:color w:val="000000"/>
                <w:sz w:val="22"/>
                <w:szCs w:val="22"/>
              </w:rPr>
              <w:t xml:space="preserve">Il laureato sarà in grado di operare, con buona disinvoltura, in entrambe le lingue (inglese e francese), a livello di espressione orale e scritta. Tramite le conoscenze acquisite tramite lezioni, esercitazioni, lettorati e seminari, il laureato sarà in grado di scrivere brevi reports, lettere, curriculum vitae, </w:t>
            </w:r>
            <w:r w:rsidRPr="00FC7305">
              <w:rPr>
                <w:rFonts w:ascii="Arial" w:hAnsi="Arial" w:cs="Arial"/>
                <w:i/>
                <w:color w:val="000000"/>
                <w:sz w:val="22"/>
                <w:szCs w:val="22"/>
              </w:rPr>
              <w:t>papers</w:t>
            </w:r>
            <w:r w:rsidRPr="00FC7305">
              <w:rPr>
                <w:rFonts w:ascii="Arial" w:hAnsi="Arial" w:cs="Arial"/>
                <w:color w:val="000000"/>
                <w:sz w:val="22"/>
                <w:szCs w:val="22"/>
              </w:rPr>
              <w:t>, in lingua straniera, nonché di partecipare attivamente e passivamente a seminari concernenti i temi salienti delle relazioni internazionali.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LINGUA ARABA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II</w:t>
            </w:r>
          </w:p>
          <w:p w:rsidR="00CF104A" w:rsidRPr="00CF104A" w:rsidRDefault="00CF104A" w:rsidP="001B6905">
            <w:pPr>
              <w:rPr>
                <w:rFonts w:ascii="Arial" w:hAnsi="Arial" w:cs="Arial"/>
                <w:sz w:val="22"/>
                <w:szCs w:val="22"/>
              </w:rPr>
            </w:pPr>
            <w:r w:rsidRPr="00CF104A">
              <w:rPr>
                <w:rFonts w:ascii="Arial" w:hAnsi="Arial" w:cs="Arial"/>
                <w:sz w:val="22"/>
                <w:szCs w:val="22"/>
              </w:rPr>
              <w:t>LINGUA SPAGNOLA I</w:t>
            </w:r>
          </w:p>
          <w:p w:rsidR="005F6C6E" w:rsidRPr="00D839DC" w:rsidRDefault="00CF104A" w:rsidP="001B6905">
            <w:pPr>
              <w:rPr>
                <w:rFonts w:ascii="Arial" w:hAnsi="Arial" w:cs="Arial"/>
                <w:i/>
                <w:sz w:val="16"/>
                <w:szCs w:val="16"/>
              </w:rPr>
            </w:pPr>
            <w:r w:rsidRPr="00CF104A">
              <w:rPr>
                <w:rFonts w:ascii="Arial" w:hAnsi="Arial" w:cs="Arial"/>
                <w:sz w:val="22"/>
                <w:szCs w:val="22"/>
              </w:rPr>
              <w:t>LINGUA TEDESCA I</w:t>
            </w:r>
          </w:p>
        </w:tc>
      </w:tr>
    </w:tbl>
    <w:p w:rsidR="005F6C6E" w:rsidRPr="00CF62D8" w:rsidRDefault="005F6C6E" w:rsidP="005F6C6E">
      <w:pPr>
        <w:spacing w:line="240" w:lineRule="atLeast"/>
        <w:rPr>
          <w:rFonts w:ascii="Arial" w:hAnsi="Arial" w:cs="Arial"/>
          <w:sz w:val="16"/>
          <w:szCs w:val="16"/>
        </w:rPr>
      </w:pPr>
    </w:p>
    <w:p w:rsidR="009964A7" w:rsidRPr="005F6C6E" w:rsidRDefault="009964A7" w:rsidP="00CF62D8">
      <w:pPr>
        <w:spacing w:line="240" w:lineRule="atLeast"/>
        <w:rPr>
          <w:rFonts w:ascii="Arial" w:hAnsi="Arial" w:cs="Arial"/>
          <w:b/>
          <w:sz w:val="16"/>
          <w:szCs w:val="16"/>
        </w:rPr>
      </w:pPr>
    </w:p>
    <w:sectPr w:rsidR="009964A7" w:rsidRPr="005F6C6E"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DB" w:rsidRDefault="005066DB">
      <w:r>
        <w:separator/>
      </w:r>
    </w:p>
  </w:endnote>
  <w:endnote w:type="continuationSeparator" w:id="0">
    <w:p w:rsidR="005066DB" w:rsidRDefault="0050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946143">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407D60" w:rsidRPr="00407D60">
                            <w:rPr>
                              <w:rFonts w:ascii="Arial" w:hAnsi="Arial" w:cs="Arial"/>
                              <w:b/>
                              <w:bCs/>
                              <w:noProof/>
                              <w:color w:val="FFFFFF"/>
                              <w:sz w:val="20"/>
                            </w:rPr>
                            <w:t>4</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407D60" w:rsidRPr="00407D60">
                      <w:rPr>
                        <w:rFonts w:ascii="Arial" w:hAnsi="Arial" w:cs="Arial"/>
                        <w:b/>
                        <w:bCs/>
                        <w:noProof/>
                        <w:color w:val="FFFFFF"/>
                        <w:sz w:val="20"/>
                      </w:rPr>
                      <w:t>4</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DB" w:rsidRDefault="005066DB">
      <w:r>
        <w:separator/>
      </w:r>
    </w:p>
  </w:footnote>
  <w:footnote w:type="continuationSeparator" w:id="0">
    <w:p w:rsidR="005066DB" w:rsidRDefault="00506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946143" w:rsidP="00D839DC">
    <w:pPr>
      <w:pStyle w:val="Intestazione"/>
    </w:pPr>
    <w:r w:rsidRPr="00EC37CA">
      <w:rPr>
        <w:noProof/>
      </w:rPr>
      <w:drawing>
        <wp:inline distT="0" distB="0" distL="0" distR="0">
          <wp:extent cx="3077845" cy="764540"/>
          <wp:effectExtent l="0" t="0" r="825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946143" w:rsidP="00D839DC">
    <w:pPr>
      <w:pStyle w:val="Intestazione"/>
      <w:rPr>
        <w:rFonts w:ascii="Arial" w:hAnsi="Arial" w:cs="Arial"/>
      </w:rPr>
    </w:pPr>
    <w:r w:rsidRPr="00EC37CA">
      <w:rPr>
        <w:noProof/>
      </w:rPr>
      <w:drawing>
        <wp:inline distT="0" distB="0" distL="0" distR="0">
          <wp:extent cx="3077845" cy="76454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8"/>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649AA"/>
    <w:rsid w:val="00065F6C"/>
    <w:rsid w:val="00067ACB"/>
    <w:rsid w:val="000740E1"/>
    <w:rsid w:val="00081428"/>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16B7"/>
    <w:rsid w:val="001C2805"/>
    <w:rsid w:val="001C4C7F"/>
    <w:rsid w:val="001D5CF0"/>
    <w:rsid w:val="001E4C92"/>
    <w:rsid w:val="001F5B61"/>
    <w:rsid w:val="00203DE4"/>
    <w:rsid w:val="00226409"/>
    <w:rsid w:val="00226526"/>
    <w:rsid w:val="002315FC"/>
    <w:rsid w:val="002350FE"/>
    <w:rsid w:val="002378C8"/>
    <w:rsid w:val="0024781A"/>
    <w:rsid w:val="00247FED"/>
    <w:rsid w:val="00251C34"/>
    <w:rsid w:val="00256901"/>
    <w:rsid w:val="0027266E"/>
    <w:rsid w:val="00272807"/>
    <w:rsid w:val="00273793"/>
    <w:rsid w:val="0028161D"/>
    <w:rsid w:val="00281C33"/>
    <w:rsid w:val="00286152"/>
    <w:rsid w:val="00293A66"/>
    <w:rsid w:val="002D34AB"/>
    <w:rsid w:val="002D620D"/>
    <w:rsid w:val="002D699F"/>
    <w:rsid w:val="002E3BC8"/>
    <w:rsid w:val="002F15B3"/>
    <w:rsid w:val="00301D59"/>
    <w:rsid w:val="003220FD"/>
    <w:rsid w:val="00322672"/>
    <w:rsid w:val="00324CB8"/>
    <w:rsid w:val="00325FDD"/>
    <w:rsid w:val="0033175A"/>
    <w:rsid w:val="003338B9"/>
    <w:rsid w:val="00350110"/>
    <w:rsid w:val="0035290B"/>
    <w:rsid w:val="00352DA6"/>
    <w:rsid w:val="00355186"/>
    <w:rsid w:val="003571CB"/>
    <w:rsid w:val="00360C7D"/>
    <w:rsid w:val="00383B0D"/>
    <w:rsid w:val="003845E1"/>
    <w:rsid w:val="00392AF7"/>
    <w:rsid w:val="003A2256"/>
    <w:rsid w:val="003B5D49"/>
    <w:rsid w:val="003C11F3"/>
    <w:rsid w:val="003C239E"/>
    <w:rsid w:val="003F4B62"/>
    <w:rsid w:val="003F54CF"/>
    <w:rsid w:val="00403A2E"/>
    <w:rsid w:val="00403D61"/>
    <w:rsid w:val="00407D60"/>
    <w:rsid w:val="00427AE4"/>
    <w:rsid w:val="00441427"/>
    <w:rsid w:val="00454F8F"/>
    <w:rsid w:val="00466A39"/>
    <w:rsid w:val="00467CA7"/>
    <w:rsid w:val="00480453"/>
    <w:rsid w:val="00481460"/>
    <w:rsid w:val="00487C90"/>
    <w:rsid w:val="00493E9D"/>
    <w:rsid w:val="004A710E"/>
    <w:rsid w:val="004B0540"/>
    <w:rsid w:val="004B5460"/>
    <w:rsid w:val="004C6349"/>
    <w:rsid w:val="004C7C2F"/>
    <w:rsid w:val="004E1D33"/>
    <w:rsid w:val="004F300A"/>
    <w:rsid w:val="004F5C77"/>
    <w:rsid w:val="004F6764"/>
    <w:rsid w:val="005066DB"/>
    <w:rsid w:val="0050761B"/>
    <w:rsid w:val="0051550A"/>
    <w:rsid w:val="005812E9"/>
    <w:rsid w:val="00583963"/>
    <w:rsid w:val="00594C12"/>
    <w:rsid w:val="005A0A5E"/>
    <w:rsid w:val="005A3F15"/>
    <w:rsid w:val="005E4B15"/>
    <w:rsid w:val="005F269B"/>
    <w:rsid w:val="005F539A"/>
    <w:rsid w:val="005F6C6E"/>
    <w:rsid w:val="005F7364"/>
    <w:rsid w:val="00601916"/>
    <w:rsid w:val="006235DD"/>
    <w:rsid w:val="00627E3D"/>
    <w:rsid w:val="0063538D"/>
    <w:rsid w:val="0063688E"/>
    <w:rsid w:val="0064154E"/>
    <w:rsid w:val="006437F5"/>
    <w:rsid w:val="00654B29"/>
    <w:rsid w:val="00666114"/>
    <w:rsid w:val="0067157C"/>
    <w:rsid w:val="0068144E"/>
    <w:rsid w:val="00690843"/>
    <w:rsid w:val="00692C30"/>
    <w:rsid w:val="00693D89"/>
    <w:rsid w:val="0069499B"/>
    <w:rsid w:val="006A4E61"/>
    <w:rsid w:val="006A55FF"/>
    <w:rsid w:val="006A5A6E"/>
    <w:rsid w:val="006B418F"/>
    <w:rsid w:val="006C0A09"/>
    <w:rsid w:val="006C748D"/>
    <w:rsid w:val="006E0ADC"/>
    <w:rsid w:val="006E1B46"/>
    <w:rsid w:val="006F7536"/>
    <w:rsid w:val="007007CE"/>
    <w:rsid w:val="007023F2"/>
    <w:rsid w:val="00711007"/>
    <w:rsid w:val="00723F41"/>
    <w:rsid w:val="00731089"/>
    <w:rsid w:val="007338CE"/>
    <w:rsid w:val="00737B09"/>
    <w:rsid w:val="00746E59"/>
    <w:rsid w:val="00776260"/>
    <w:rsid w:val="00783103"/>
    <w:rsid w:val="007A071F"/>
    <w:rsid w:val="007A6532"/>
    <w:rsid w:val="007B4F39"/>
    <w:rsid w:val="00824E2E"/>
    <w:rsid w:val="00830CE5"/>
    <w:rsid w:val="0083312B"/>
    <w:rsid w:val="0086614A"/>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4415C"/>
    <w:rsid w:val="00946143"/>
    <w:rsid w:val="009473D9"/>
    <w:rsid w:val="00960F89"/>
    <w:rsid w:val="00963A54"/>
    <w:rsid w:val="00966188"/>
    <w:rsid w:val="0096669D"/>
    <w:rsid w:val="00971B60"/>
    <w:rsid w:val="009856A2"/>
    <w:rsid w:val="009964A7"/>
    <w:rsid w:val="00996A1B"/>
    <w:rsid w:val="009B7D35"/>
    <w:rsid w:val="009E38D9"/>
    <w:rsid w:val="009E3D8D"/>
    <w:rsid w:val="009F0B38"/>
    <w:rsid w:val="009F0C69"/>
    <w:rsid w:val="009F56FA"/>
    <w:rsid w:val="00A057BF"/>
    <w:rsid w:val="00A07A91"/>
    <w:rsid w:val="00A2630F"/>
    <w:rsid w:val="00A645C3"/>
    <w:rsid w:val="00A64687"/>
    <w:rsid w:val="00A73515"/>
    <w:rsid w:val="00A757D8"/>
    <w:rsid w:val="00A75914"/>
    <w:rsid w:val="00A82EC3"/>
    <w:rsid w:val="00A9475A"/>
    <w:rsid w:val="00A97E8C"/>
    <w:rsid w:val="00AA3E08"/>
    <w:rsid w:val="00AB0CBE"/>
    <w:rsid w:val="00AE0B2D"/>
    <w:rsid w:val="00B15B10"/>
    <w:rsid w:val="00B75038"/>
    <w:rsid w:val="00B77404"/>
    <w:rsid w:val="00B82591"/>
    <w:rsid w:val="00B96D32"/>
    <w:rsid w:val="00BA3E0B"/>
    <w:rsid w:val="00BB107C"/>
    <w:rsid w:val="00BB21DC"/>
    <w:rsid w:val="00BB3429"/>
    <w:rsid w:val="00BC5772"/>
    <w:rsid w:val="00BE0A0E"/>
    <w:rsid w:val="00BE1DA2"/>
    <w:rsid w:val="00BE701D"/>
    <w:rsid w:val="00C03281"/>
    <w:rsid w:val="00C04717"/>
    <w:rsid w:val="00C07C89"/>
    <w:rsid w:val="00C150FA"/>
    <w:rsid w:val="00C24ED9"/>
    <w:rsid w:val="00C627B4"/>
    <w:rsid w:val="00C66031"/>
    <w:rsid w:val="00C72E0A"/>
    <w:rsid w:val="00C7412C"/>
    <w:rsid w:val="00C7576F"/>
    <w:rsid w:val="00C9421C"/>
    <w:rsid w:val="00CB5A4B"/>
    <w:rsid w:val="00CE07ED"/>
    <w:rsid w:val="00CE3BA0"/>
    <w:rsid w:val="00CF104A"/>
    <w:rsid w:val="00CF1A69"/>
    <w:rsid w:val="00CF1FAB"/>
    <w:rsid w:val="00CF62D8"/>
    <w:rsid w:val="00D064B0"/>
    <w:rsid w:val="00D1699D"/>
    <w:rsid w:val="00D203A3"/>
    <w:rsid w:val="00D249D4"/>
    <w:rsid w:val="00D31F08"/>
    <w:rsid w:val="00D33BC0"/>
    <w:rsid w:val="00D507FD"/>
    <w:rsid w:val="00D53531"/>
    <w:rsid w:val="00D839DC"/>
    <w:rsid w:val="00D91115"/>
    <w:rsid w:val="00D937E8"/>
    <w:rsid w:val="00DA490F"/>
    <w:rsid w:val="00DA5843"/>
    <w:rsid w:val="00DC3B22"/>
    <w:rsid w:val="00DC5D66"/>
    <w:rsid w:val="00DD3812"/>
    <w:rsid w:val="00DE043D"/>
    <w:rsid w:val="00DE29C1"/>
    <w:rsid w:val="00DE707C"/>
    <w:rsid w:val="00DF578E"/>
    <w:rsid w:val="00E1534F"/>
    <w:rsid w:val="00E22CD9"/>
    <w:rsid w:val="00E31390"/>
    <w:rsid w:val="00E419E0"/>
    <w:rsid w:val="00E43061"/>
    <w:rsid w:val="00E6154D"/>
    <w:rsid w:val="00E62C08"/>
    <w:rsid w:val="00E8554F"/>
    <w:rsid w:val="00E860C9"/>
    <w:rsid w:val="00E91AEB"/>
    <w:rsid w:val="00E971E2"/>
    <w:rsid w:val="00E9793D"/>
    <w:rsid w:val="00EA0B82"/>
    <w:rsid w:val="00EA5289"/>
    <w:rsid w:val="00EA5CAF"/>
    <w:rsid w:val="00EA7826"/>
    <w:rsid w:val="00EB5F9F"/>
    <w:rsid w:val="00ED2BB8"/>
    <w:rsid w:val="00ED6EAD"/>
    <w:rsid w:val="00EE0A24"/>
    <w:rsid w:val="00EF3550"/>
    <w:rsid w:val="00F01F70"/>
    <w:rsid w:val="00F051C1"/>
    <w:rsid w:val="00F16F5A"/>
    <w:rsid w:val="00F25534"/>
    <w:rsid w:val="00F34D4A"/>
    <w:rsid w:val="00F36034"/>
    <w:rsid w:val="00F378DA"/>
    <w:rsid w:val="00F42B02"/>
    <w:rsid w:val="00F53044"/>
    <w:rsid w:val="00F56702"/>
    <w:rsid w:val="00F570AD"/>
    <w:rsid w:val="00F72D2C"/>
    <w:rsid w:val="00F734B3"/>
    <w:rsid w:val="00F8100E"/>
    <w:rsid w:val="00F820A0"/>
    <w:rsid w:val="00F955FC"/>
    <w:rsid w:val="00FA54FE"/>
    <w:rsid w:val="00FB07C0"/>
    <w:rsid w:val="00FC14C0"/>
    <w:rsid w:val="00FC7305"/>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77318C6-EB03-4777-A7D1-E7A7A3EB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FA95A-C761-4D47-8F1C-3237B7A4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6</Pages>
  <Words>2451</Words>
  <Characters>13971</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Anno Titolo classe fascicolo</vt:lpstr>
      <vt:lpstr>Anno Titolo classe fascicolo</vt:lpstr>
    </vt:vector>
  </TitlesOfParts>
  <Company>Università di Trieste</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2020-07-07T10:45:00Z</dcterms:created>
  <dcterms:modified xsi:type="dcterms:W3CDTF">2020-07-07T10:45:00Z</dcterms:modified>
</cp:coreProperties>
</file>